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9778D">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lang w:eastAsia="zh-CN"/>
        </w:rPr>
        <w:t>市民政局</w:t>
      </w:r>
      <w:r>
        <w:rPr>
          <w:rFonts w:hint="eastAsia" w:ascii="宋体" w:hAnsi="宋体" w:eastAsia="宋体" w:cs="宋体"/>
          <w:color w:val="auto"/>
          <w:sz w:val="44"/>
          <w:szCs w:val="44"/>
        </w:rPr>
        <w:t>关于征求沈阳市养老服务机构综合</w:t>
      </w:r>
    </w:p>
    <w:p w14:paraId="46D0108F">
      <w:pPr>
        <w:spacing w:line="560" w:lineRule="exact"/>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rPr>
        <w:t>监管办法（试行）意见的</w:t>
      </w:r>
      <w:r>
        <w:rPr>
          <w:rFonts w:hint="eastAsia" w:ascii="宋体" w:hAnsi="宋体" w:eastAsia="宋体" w:cs="宋体"/>
          <w:color w:val="auto"/>
          <w:sz w:val="44"/>
          <w:szCs w:val="44"/>
          <w:lang w:eastAsia="zh-CN"/>
        </w:rPr>
        <w:t>函</w:t>
      </w:r>
    </w:p>
    <w:p w14:paraId="4EA9F0E5">
      <w:pPr>
        <w:spacing w:line="540" w:lineRule="exact"/>
        <w:rPr>
          <w:rFonts w:hint="eastAsia" w:ascii="仿宋_GB2312" w:hAnsi="仿宋_GB2312" w:eastAsia="仿宋_GB2312" w:cs="仿宋_GB2312"/>
          <w:color w:val="auto"/>
          <w:szCs w:val="32"/>
        </w:rPr>
      </w:pPr>
    </w:p>
    <w:p w14:paraId="0AF64BEE">
      <w:pPr>
        <w:spacing w:line="54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各区、县（市）人民政府，</w:t>
      </w:r>
      <w:r>
        <w:rPr>
          <w:rFonts w:hint="eastAsia" w:ascii="仿宋_GB2312" w:hAnsi="仿宋_GB2312" w:eastAsia="仿宋_GB2312" w:cs="仿宋_GB2312"/>
          <w:color w:val="auto"/>
          <w:sz w:val="32"/>
          <w:szCs w:val="32"/>
        </w:rPr>
        <w:t>市直各有关部门：</w:t>
      </w:r>
    </w:p>
    <w:p w14:paraId="3882E6ED">
      <w:pPr>
        <w:spacing w:line="540" w:lineRule="exact"/>
        <w:ind w:firstLine="640" w:firstLineChars="200"/>
        <w:rPr>
          <w:rFonts w:hint="eastAsia" w:ascii="仿宋_GB2312" w:hAnsi="仿宋_GB2312" w:eastAsia="仿宋_GB2312" w:cs="仿宋_GB2312"/>
          <w:color w:val="auto"/>
          <w:sz w:val="32"/>
          <w:szCs w:val="32"/>
        </w:rPr>
      </w:pPr>
      <w:r>
        <w:rPr>
          <w:rFonts w:hint="eastAsia" w:ascii="仿宋" w:hAnsi="仿宋" w:eastAsia="仿宋" w:cs="仿宋"/>
          <w:color w:val="auto"/>
          <w:sz w:val="32"/>
          <w:szCs w:val="32"/>
        </w:rPr>
        <w:t>为加强我市养老服务机构综合监管工作，营造高效、规范、公平竞争的养老服务市场环境，根据《国务院办公厅关于建立健全养老服务综合监管制度促进养老服务高质量发展的意见》（国办发</w:t>
      </w:r>
      <w:r>
        <w:rPr>
          <w:rFonts w:hint="eastAsia" w:ascii="CESI楷体-GB2312" w:hAnsi="CESI楷体-GB2312" w:eastAsia="CESI楷体-GB2312" w:cs="CESI楷体-GB2312"/>
          <w:color w:val="auto"/>
          <w:sz w:val="32"/>
          <w:szCs w:val="32"/>
        </w:rPr>
        <w:t>〔</w:t>
      </w:r>
      <w:r>
        <w:rPr>
          <w:rFonts w:hint="eastAsia" w:ascii="仿宋" w:hAnsi="仿宋" w:eastAsia="仿宋" w:cs="仿宋"/>
          <w:color w:val="auto"/>
          <w:sz w:val="32"/>
          <w:szCs w:val="32"/>
        </w:rPr>
        <w:t>2020</w:t>
      </w:r>
      <w:r>
        <w:rPr>
          <w:rFonts w:hint="eastAsia" w:ascii="CESI楷体-GB2312" w:hAnsi="CESI楷体-GB2312" w:eastAsia="CESI楷体-GB2312" w:cs="CESI楷体-GB2312"/>
          <w:color w:val="auto"/>
          <w:sz w:val="32"/>
          <w:szCs w:val="32"/>
        </w:rPr>
        <w:t>〕</w:t>
      </w:r>
      <w:r>
        <w:rPr>
          <w:rFonts w:hint="eastAsia" w:ascii="仿宋" w:hAnsi="仿宋" w:eastAsia="仿宋" w:cs="仿宋"/>
          <w:color w:val="auto"/>
          <w:sz w:val="32"/>
          <w:szCs w:val="32"/>
        </w:rPr>
        <w:t>48号）《印发&lt;关于建立健全养老服务综合监管制度促进养老服务高质量发展的若干措施&gt;的通知》（辽民发</w:t>
      </w:r>
      <w:r>
        <w:rPr>
          <w:rFonts w:hint="eastAsia" w:ascii="CESI楷体-GB2312" w:hAnsi="CESI楷体-GB2312" w:eastAsia="CESI楷体-GB2312" w:cs="CESI楷体-GB2312"/>
          <w:color w:val="auto"/>
          <w:sz w:val="32"/>
          <w:szCs w:val="32"/>
        </w:rPr>
        <w:t>〔</w:t>
      </w:r>
      <w:r>
        <w:rPr>
          <w:rFonts w:hint="eastAsia" w:ascii="仿宋" w:hAnsi="仿宋" w:eastAsia="仿宋" w:cs="仿宋"/>
          <w:color w:val="auto"/>
          <w:sz w:val="32"/>
          <w:szCs w:val="32"/>
        </w:rPr>
        <w:t>2021</w:t>
      </w:r>
      <w:r>
        <w:rPr>
          <w:rFonts w:hint="eastAsia" w:ascii="CESI楷体-GB2312" w:hAnsi="CESI楷体-GB2312" w:eastAsia="CESI楷体-GB2312" w:cs="CESI楷体-GB2312"/>
          <w:color w:val="auto"/>
          <w:sz w:val="32"/>
          <w:szCs w:val="32"/>
        </w:rPr>
        <w:t>〕</w:t>
      </w:r>
      <w:r>
        <w:rPr>
          <w:rFonts w:hint="eastAsia" w:ascii="仿宋" w:hAnsi="仿宋" w:eastAsia="仿宋" w:cs="仿宋"/>
          <w:color w:val="auto"/>
          <w:sz w:val="32"/>
          <w:szCs w:val="32"/>
        </w:rPr>
        <w:t>28号），我局牵头起草了《沈阳市养老服务机构综合监管办法（试行）》。</w:t>
      </w:r>
      <w:r>
        <w:rPr>
          <w:rFonts w:hint="eastAsia" w:ascii="仿宋_GB2312" w:hAnsi="仿宋_GB2312" w:eastAsia="仿宋_GB2312" w:cs="仿宋_GB2312"/>
          <w:color w:val="auto"/>
          <w:sz w:val="32"/>
          <w:szCs w:val="32"/>
        </w:rPr>
        <w:t>现征求各相关单位意见，请于2022年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日17:00前将修改及补充完善意见加盖公章反馈至</w:t>
      </w:r>
      <w:r>
        <w:rPr>
          <w:rFonts w:hint="eastAsia" w:ascii="仿宋_GB2312" w:hAnsi="仿宋_GB2312" w:eastAsia="仿宋_GB2312" w:cs="仿宋_GB2312"/>
          <w:color w:val="auto"/>
          <w:sz w:val="32"/>
          <w:szCs w:val="32"/>
          <w:lang w:eastAsia="zh-CN"/>
        </w:rPr>
        <w:t>市民政局协同总收发账号</w:t>
      </w:r>
      <w:r>
        <w:rPr>
          <w:rFonts w:hint="eastAsia" w:ascii="仿宋_GB2312" w:hAnsi="仿宋_GB2312" w:eastAsia="仿宋_GB2312" w:cs="仿宋_GB2312"/>
          <w:color w:val="auto"/>
          <w:sz w:val="32"/>
          <w:szCs w:val="32"/>
        </w:rPr>
        <w:t>，如无意见也请书面反馈。</w:t>
      </w:r>
    </w:p>
    <w:p w14:paraId="38717894">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联系人：陈倩，电话：23474364</w:t>
      </w:r>
      <w:bookmarkStart w:id="0" w:name="_GoBack"/>
      <w:bookmarkEnd w:id="0"/>
    </w:p>
    <w:p w14:paraId="1F2BFAF3">
      <w:pPr>
        <w:spacing w:line="540" w:lineRule="exact"/>
        <w:ind w:firstLine="640" w:firstLineChars="200"/>
        <w:rPr>
          <w:rFonts w:hint="eastAsia" w:ascii="仿宋_GB2312" w:hAnsi="仿宋_GB2312" w:eastAsia="仿宋_GB2312" w:cs="仿宋_GB2312"/>
          <w:color w:val="auto"/>
          <w:sz w:val="32"/>
          <w:szCs w:val="32"/>
        </w:rPr>
      </w:pPr>
    </w:p>
    <w:p w14:paraId="530B75FE">
      <w:pPr>
        <w:spacing w:line="560" w:lineRule="exact"/>
        <w:ind w:firstLine="640" w:firstLineChars="200"/>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rPr>
        <w:t>附件：</w:t>
      </w:r>
      <w:r>
        <w:rPr>
          <w:rFonts w:hint="eastAsia" w:ascii="仿宋" w:hAnsi="仿宋" w:eastAsia="仿宋" w:cs="仿宋"/>
          <w:color w:val="auto"/>
          <w:sz w:val="32"/>
          <w:szCs w:val="32"/>
        </w:rPr>
        <w:t>沈阳市养老服务机构综合监管办法（试行）</w:t>
      </w:r>
    </w:p>
    <w:p w14:paraId="6EC596E8">
      <w:pPr>
        <w:spacing w:line="560" w:lineRule="exact"/>
        <w:ind w:firstLine="640" w:firstLineChars="200"/>
        <w:rPr>
          <w:rFonts w:hint="eastAsia" w:ascii="仿宋" w:hAnsi="仿宋" w:eastAsia="仿宋" w:cs="仿宋"/>
          <w:color w:val="auto"/>
          <w:sz w:val="32"/>
          <w:szCs w:val="32"/>
        </w:rPr>
      </w:pPr>
    </w:p>
    <w:p w14:paraId="4B23AEC1">
      <w:pPr>
        <w:spacing w:line="560" w:lineRule="exact"/>
        <w:ind w:firstLine="5760" w:firstLineChars="18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沈阳市民政局</w:t>
      </w:r>
    </w:p>
    <w:p w14:paraId="4A683552">
      <w:pPr>
        <w:spacing w:line="560" w:lineRule="exact"/>
        <w:ind w:firstLine="5440" w:firstLineChars="17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2022年8月  日</w:t>
      </w:r>
    </w:p>
    <w:p w14:paraId="0E12B11E">
      <w:pPr>
        <w:rPr>
          <w:color w:val="auto"/>
          <w:sz w:val="32"/>
          <w:szCs w:val="32"/>
        </w:rPr>
      </w:pPr>
    </w:p>
    <w:p w14:paraId="09639A3C">
      <w:pPr>
        <w:rPr>
          <w:color w:val="auto"/>
          <w:sz w:val="32"/>
          <w:szCs w:val="32"/>
        </w:rPr>
      </w:pPr>
    </w:p>
    <w:p w14:paraId="12718645">
      <w:pPr>
        <w:rPr>
          <w:color w:val="auto"/>
          <w:sz w:val="32"/>
          <w:szCs w:val="32"/>
        </w:rPr>
      </w:pPr>
    </w:p>
    <w:p w14:paraId="54620068">
      <w:pPr>
        <w:spacing w:line="540" w:lineRule="exact"/>
        <w:rPr>
          <w:rFonts w:hint="eastAsia" w:ascii="黑体" w:hAnsi="黑体" w:eastAsia="黑体" w:cs="黑体"/>
          <w:color w:val="auto"/>
          <w:spacing w:val="-20"/>
          <w:sz w:val="32"/>
          <w:szCs w:val="32"/>
        </w:rPr>
      </w:pPr>
    </w:p>
    <w:p w14:paraId="588E23FA">
      <w:pPr>
        <w:spacing w:line="540" w:lineRule="exact"/>
        <w:rPr>
          <w:rFonts w:hint="eastAsia" w:ascii="黑体" w:hAnsi="黑体" w:eastAsia="黑体" w:cs="黑体"/>
          <w:color w:val="auto"/>
          <w:spacing w:val="-20"/>
          <w:sz w:val="32"/>
          <w:szCs w:val="32"/>
        </w:rPr>
      </w:pPr>
      <w:r>
        <w:rPr>
          <w:rFonts w:hint="eastAsia" w:ascii="黑体" w:hAnsi="黑体" w:eastAsia="黑体" w:cs="黑体"/>
          <w:color w:val="auto"/>
          <w:spacing w:val="-20"/>
          <w:sz w:val="32"/>
          <w:szCs w:val="32"/>
        </w:rPr>
        <w:t>附件</w:t>
      </w:r>
    </w:p>
    <w:p w14:paraId="29AC95B7">
      <w:pPr>
        <w:spacing w:line="560" w:lineRule="exact"/>
        <w:jc w:val="center"/>
        <w:rPr>
          <w:rFonts w:hint="eastAsia" w:ascii="方正小标宋简体" w:hAnsi="方正小标宋简体" w:eastAsia="方正小标宋简体" w:cs="方正小标宋简体"/>
          <w:color w:val="auto"/>
          <w:sz w:val="44"/>
          <w:szCs w:val="44"/>
        </w:rPr>
      </w:pPr>
    </w:p>
    <w:p w14:paraId="4A62CDB3">
      <w:pPr>
        <w:spacing w:line="56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沈阳市养老服务机构综合监管办法（试行）</w:t>
      </w:r>
    </w:p>
    <w:p w14:paraId="4406DAA9">
      <w:pPr>
        <w:spacing w:line="560" w:lineRule="exact"/>
        <w:ind w:firstLine="880" w:firstLineChars="200"/>
        <w:jc w:val="center"/>
        <w:rPr>
          <w:rFonts w:hint="eastAsia" w:ascii="方正小标宋简体" w:hAnsi="方正小标宋简体" w:eastAsia="方正小标宋简体" w:cs="方正小标宋简体"/>
          <w:color w:val="auto"/>
          <w:sz w:val="44"/>
          <w:szCs w:val="44"/>
        </w:rPr>
      </w:pPr>
    </w:p>
    <w:p w14:paraId="018FB98D">
      <w:pPr>
        <w:spacing w:line="560" w:lineRule="exact"/>
        <w:ind w:firstLine="640" w:firstLineChars="200"/>
        <w:jc w:val="center"/>
        <w:rPr>
          <w:rFonts w:ascii="黑体" w:hAnsi="黑体" w:eastAsia="黑体" w:cs="黑体"/>
          <w:color w:val="auto"/>
          <w:sz w:val="32"/>
          <w:szCs w:val="32"/>
        </w:rPr>
      </w:pPr>
      <w:r>
        <w:rPr>
          <w:rFonts w:hint="eastAsia" w:ascii="CESI黑体-GB2312" w:hAnsi="CESI黑体-GB2312" w:eastAsia="CESI黑体-GB2312" w:cs="CESI黑体-GB2312"/>
          <w:color w:val="auto"/>
          <w:sz w:val="32"/>
          <w:szCs w:val="32"/>
        </w:rPr>
        <w:t>第一章 总体要求</w:t>
      </w:r>
    </w:p>
    <w:p w14:paraId="0D5F1396">
      <w:pPr>
        <w:spacing w:line="560" w:lineRule="exact"/>
        <w:ind w:firstLine="643" w:firstLineChars="200"/>
        <w:rPr>
          <w:rFonts w:ascii="仿宋" w:hAnsi="仿宋" w:eastAsia="仿宋" w:cs="仿宋"/>
          <w:color w:val="auto"/>
          <w:sz w:val="32"/>
          <w:szCs w:val="32"/>
        </w:rPr>
      </w:pPr>
      <w:r>
        <w:rPr>
          <w:rFonts w:hint="eastAsia" w:ascii="仿宋" w:hAnsi="仿宋" w:eastAsia="仿宋" w:cs="仿宋"/>
          <w:b/>
          <w:bCs/>
          <w:color w:val="auto"/>
          <w:sz w:val="32"/>
          <w:szCs w:val="32"/>
        </w:rPr>
        <w:t xml:space="preserve">第一条 </w:t>
      </w:r>
      <w:r>
        <w:rPr>
          <w:rFonts w:hint="eastAsia" w:ascii="仿宋" w:hAnsi="仿宋" w:eastAsia="仿宋" w:cs="仿宋"/>
          <w:color w:val="auto"/>
          <w:sz w:val="32"/>
          <w:szCs w:val="32"/>
        </w:rPr>
        <w:t>为加强沈阳市养老服务机构综合监管工作，营造高效、规范、公平竞争的养老服务市场环境，根据《国务院办公厅关于建立健全养老服务综合监管制度促进养老服务高质量发</w:t>
      </w:r>
      <w:r>
        <w:rPr>
          <w:rFonts w:hint="eastAsia" w:ascii="仿宋" w:hAnsi="仿宋" w:eastAsia="仿宋" w:cs="仿宋"/>
          <w:color w:val="auto"/>
          <w:sz w:val="32"/>
          <w:szCs w:val="32"/>
          <w:lang w:eastAsia="zh-CN"/>
        </w:rPr>
        <w:t>展</w:t>
      </w:r>
      <w:r>
        <w:rPr>
          <w:rFonts w:hint="eastAsia" w:ascii="仿宋" w:hAnsi="仿宋" w:eastAsia="仿宋" w:cs="仿宋"/>
          <w:color w:val="auto"/>
          <w:sz w:val="32"/>
          <w:szCs w:val="32"/>
        </w:rPr>
        <w:t>的意见》（国办发</w:t>
      </w:r>
      <w:r>
        <w:rPr>
          <w:rFonts w:hint="eastAsia" w:ascii="宋体" w:hAnsi="宋体" w:eastAsia="宋体" w:cs="宋体"/>
          <w:color w:val="auto"/>
          <w:sz w:val="32"/>
          <w:szCs w:val="32"/>
        </w:rPr>
        <w:t>﹝</w:t>
      </w:r>
      <w:r>
        <w:rPr>
          <w:rFonts w:hint="eastAsia" w:ascii="仿宋" w:hAnsi="仿宋" w:eastAsia="仿宋" w:cs="仿宋"/>
          <w:color w:val="auto"/>
          <w:sz w:val="32"/>
          <w:szCs w:val="32"/>
        </w:rPr>
        <w:t>2020</w:t>
      </w:r>
      <w:r>
        <w:rPr>
          <w:rFonts w:hint="eastAsia" w:ascii="宋体" w:hAnsi="宋体" w:eastAsia="宋体" w:cs="宋体"/>
          <w:color w:val="auto"/>
          <w:sz w:val="32"/>
          <w:szCs w:val="32"/>
        </w:rPr>
        <w:t>﹞</w:t>
      </w:r>
      <w:r>
        <w:rPr>
          <w:rFonts w:hint="eastAsia" w:ascii="仿宋" w:hAnsi="仿宋" w:eastAsia="仿宋" w:cs="仿宋"/>
          <w:color w:val="auto"/>
          <w:sz w:val="32"/>
          <w:szCs w:val="32"/>
        </w:rPr>
        <w:t>48号）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《印发&lt;关于建立健全养老服务综合监管制度促进养老服务高质量发展的若干措施&gt;的通知》（辽民发</w:t>
      </w:r>
      <w:r>
        <w:rPr>
          <w:rFonts w:hint="eastAsia" w:ascii="宋体" w:hAnsi="宋体" w:eastAsia="宋体" w:cs="宋体"/>
          <w:color w:val="auto"/>
          <w:sz w:val="32"/>
          <w:szCs w:val="32"/>
        </w:rPr>
        <w:t>﹝</w:t>
      </w:r>
      <w:r>
        <w:rPr>
          <w:rFonts w:hint="eastAsia" w:ascii="仿宋" w:hAnsi="仿宋" w:eastAsia="仿宋" w:cs="仿宋"/>
          <w:color w:val="auto"/>
          <w:sz w:val="32"/>
          <w:szCs w:val="32"/>
        </w:rPr>
        <w:t>2021</w:t>
      </w:r>
      <w:r>
        <w:rPr>
          <w:rFonts w:hint="eastAsia" w:ascii="宋体" w:hAnsi="宋体" w:eastAsia="宋体" w:cs="宋体"/>
          <w:color w:val="auto"/>
          <w:sz w:val="32"/>
          <w:szCs w:val="32"/>
        </w:rPr>
        <w:t>﹞</w:t>
      </w:r>
      <w:r>
        <w:rPr>
          <w:rFonts w:hint="eastAsia" w:ascii="仿宋" w:hAnsi="仿宋" w:eastAsia="仿宋" w:cs="仿宋"/>
          <w:color w:val="auto"/>
          <w:sz w:val="32"/>
          <w:szCs w:val="32"/>
        </w:rPr>
        <w:t>28号），制定本办法。</w:t>
      </w:r>
    </w:p>
    <w:p w14:paraId="3FFA6459">
      <w:pPr>
        <w:spacing w:line="560" w:lineRule="exact"/>
        <w:ind w:firstLine="643" w:firstLineChars="200"/>
        <w:jc w:val="left"/>
        <w:rPr>
          <w:rFonts w:ascii="仿宋" w:hAnsi="仿宋" w:eastAsia="仿宋" w:cs="仿宋"/>
          <w:color w:val="auto"/>
          <w:sz w:val="32"/>
          <w:szCs w:val="32"/>
        </w:rPr>
      </w:pPr>
      <w:r>
        <w:rPr>
          <w:rFonts w:hint="eastAsia" w:ascii="仿宋" w:hAnsi="仿宋" w:eastAsia="仿宋" w:cs="仿宋"/>
          <w:b/>
          <w:bCs/>
          <w:color w:val="auto"/>
          <w:sz w:val="32"/>
          <w:szCs w:val="32"/>
        </w:rPr>
        <w:t xml:space="preserve">第二条 </w:t>
      </w:r>
      <w:r>
        <w:rPr>
          <w:rFonts w:hint="eastAsia" w:ascii="仿宋" w:hAnsi="仿宋" w:eastAsia="仿宋" w:cs="仿宋"/>
          <w:color w:val="auto"/>
          <w:sz w:val="32"/>
          <w:szCs w:val="32"/>
        </w:rPr>
        <w:t>本办法所称养老服务机构是指我市行政区域内养老机构、居家</w:t>
      </w:r>
      <w:r>
        <w:rPr>
          <w:rFonts w:hint="eastAsia" w:ascii="仿宋" w:hAnsi="仿宋" w:eastAsia="仿宋" w:cs="仿宋"/>
          <w:color w:val="auto"/>
          <w:sz w:val="32"/>
          <w:szCs w:val="32"/>
          <w:lang w:eastAsia="zh-CN"/>
        </w:rPr>
        <w:t>社区</w:t>
      </w:r>
      <w:r>
        <w:rPr>
          <w:rFonts w:hint="eastAsia" w:ascii="仿宋" w:hAnsi="仿宋" w:eastAsia="仿宋" w:cs="仿宋"/>
          <w:color w:val="auto"/>
          <w:sz w:val="32"/>
          <w:szCs w:val="32"/>
        </w:rPr>
        <w:t>养老服务</w:t>
      </w:r>
      <w:r>
        <w:rPr>
          <w:rFonts w:hint="eastAsia" w:ascii="仿宋" w:hAnsi="仿宋" w:eastAsia="仿宋" w:cs="仿宋"/>
          <w:color w:val="auto"/>
          <w:sz w:val="32"/>
          <w:szCs w:val="32"/>
          <w:lang w:eastAsia="zh-CN"/>
        </w:rPr>
        <w:t>机构</w:t>
      </w:r>
      <w:r>
        <w:rPr>
          <w:rFonts w:hint="eastAsia" w:ascii="仿宋" w:hAnsi="仿宋" w:eastAsia="仿宋" w:cs="仿宋"/>
          <w:color w:val="auto"/>
          <w:sz w:val="32"/>
          <w:szCs w:val="32"/>
        </w:rPr>
        <w:t>。</w:t>
      </w:r>
    </w:p>
    <w:p w14:paraId="3DB4A168">
      <w:pPr>
        <w:spacing w:line="560" w:lineRule="exact"/>
        <w:ind w:firstLine="643" w:firstLineChars="200"/>
        <w:jc w:val="left"/>
        <w:rPr>
          <w:rFonts w:ascii="仿宋" w:hAnsi="仿宋" w:eastAsia="仿宋" w:cs="仿宋"/>
          <w:color w:val="auto"/>
          <w:sz w:val="32"/>
          <w:szCs w:val="32"/>
        </w:rPr>
      </w:pPr>
      <w:r>
        <w:rPr>
          <w:rFonts w:hint="eastAsia" w:ascii="仿宋" w:hAnsi="仿宋" w:eastAsia="仿宋" w:cs="仿宋"/>
          <w:b/>
          <w:bCs/>
          <w:color w:val="auto"/>
          <w:sz w:val="32"/>
          <w:szCs w:val="32"/>
        </w:rPr>
        <w:t xml:space="preserve">第三条 </w:t>
      </w:r>
      <w:r>
        <w:rPr>
          <w:rFonts w:hint="eastAsia" w:ascii="仿宋" w:hAnsi="仿宋" w:eastAsia="仿宋" w:cs="仿宋"/>
          <w:color w:val="auto"/>
          <w:sz w:val="32"/>
          <w:szCs w:val="32"/>
        </w:rPr>
        <w:t>养老服务机构综合监管工作坚持政府主导、分级负责、部门协调、属地为主的基本原则。</w:t>
      </w:r>
    </w:p>
    <w:p w14:paraId="2CEDEEC8">
      <w:pPr>
        <w:spacing w:line="560" w:lineRule="exact"/>
        <w:jc w:val="center"/>
        <w:rPr>
          <w:rFonts w:ascii="黑体" w:hAnsi="黑体" w:eastAsia="黑体" w:cs="黑体"/>
          <w:color w:val="auto"/>
          <w:sz w:val="32"/>
          <w:szCs w:val="32"/>
        </w:rPr>
      </w:pPr>
      <w:r>
        <w:rPr>
          <w:rFonts w:hint="eastAsia" w:ascii="CESI黑体-GB2312" w:hAnsi="CESI黑体-GB2312" w:eastAsia="CESI黑体-GB2312" w:cs="CESI黑体-GB2312"/>
          <w:color w:val="auto"/>
          <w:sz w:val="32"/>
          <w:szCs w:val="32"/>
        </w:rPr>
        <w:t>第二章 监管内容和职责</w:t>
      </w:r>
    </w:p>
    <w:p w14:paraId="1ABD6127">
      <w:pPr>
        <w:spacing w:line="560" w:lineRule="exact"/>
        <w:ind w:firstLine="643" w:firstLineChars="200"/>
        <w:rPr>
          <w:rFonts w:ascii="仿宋" w:hAnsi="仿宋" w:eastAsia="仿宋" w:cs="仿宋"/>
          <w:color w:val="auto"/>
          <w:sz w:val="32"/>
          <w:szCs w:val="32"/>
        </w:rPr>
      </w:pPr>
      <w:r>
        <w:rPr>
          <w:rFonts w:hint="eastAsia" w:ascii="仿宋" w:hAnsi="仿宋" w:eastAsia="仿宋" w:cs="仿宋"/>
          <w:b/>
          <w:bCs/>
          <w:color w:val="auto"/>
          <w:sz w:val="32"/>
          <w:szCs w:val="32"/>
        </w:rPr>
        <w:t xml:space="preserve">第四条 </w:t>
      </w:r>
      <w:r>
        <w:rPr>
          <w:rFonts w:hint="eastAsia" w:ascii="仿宋" w:hAnsi="仿宋" w:eastAsia="仿宋" w:cs="仿宋"/>
          <w:color w:val="auto"/>
          <w:sz w:val="32"/>
          <w:szCs w:val="32"/>
        </w:rPr>
        <w:t>许可和备案监管。</w:t>
      </w:r>
      <w:r>
        <w:rPr>
          <w:rFonts w:hint="eastAsia" w:ascii="仿宋" w:hAnsi="仿宋" w:eastAsia="仿宋" w:cs="仿宋"/>
          <w:color w:val="auto"/>
          <w:sz w:val="32"/>
          <w:szCs w:val="32"/>
          <w:lang w:eastAsia="zh-CN"/>
        </w:rPr>
        <w:t>按照“谁审批谁监管、谁主管谁监管”的原则，</w:t>
      </w:r>
      <w:r>
        <w:rPr>
          <w:rFonts w:hint="eastAsia" w:ascii="仿宋" w:hAnsi="仿宋" w:eastAsia="仿宋" w:cs="仿宋"/>
          <w:color w:val="auto"/>
          <w:sz w:val="32"/>
          <w:szCs w:val="32"/>
        </w:rPr>
        <w:t>由许可机关对养老服务机构依法取得的许可事项</w:t>
      </w:r>
      <w:r>
        <w:rPr>
          <w:rFonts w:hint="eastAsia" w:ascii="仿宋" w:hAnsi="仿宋" w:eastAsia="仿宋" w:cs="仿宋"/>
          <w:color w:val="auto"/>
          <w:sz w:val="32"/>
          <w:szCs w:val="32"/>
          <w:lang w:eastAsia="zh-CN"/>
        </w:rPr>
        <w:t>进行</w:t>
      </w:r>
      <w:r>
        <w:rPr>
          <w:rFonts w:hint="eastAsia" w:ascii="仿宋" w:hAnsi="仿宋" w:eastAsia="仿宋" w:cs="仿宋"/>
          <w:color w:val="auto"/>
          <w:sz w:val="32"/>
          <w:szCs w:val="32"/>
        </w:rPr>
        <w:t>监管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由备案机关对养老服务机构履行备案情况</w:t>
      </w:r>
      <w:r>
        <w:rPr>
          <w:rFonts w:hint="eastAsia" w:ascii="仿宋" w:hAnsi="仿宋" w:eastAsia="仿宋" w:cs="仿宋"/>
          <w:color w:val="auto"/>
          <w:sz w:val="32"/>
          <w:szCs w:val="32"/>
          <w:lang w:eastAsia="zh-CN"/>
        </w:rPr>
        <w:t>进行</w:t>
      </w:r>
      <w:r>
        <w:rPr>
          <w:rFonts w:hint="eastAsia" w:ascii="仿宋" w:hAnsi="仿宋" w:eastAsia="仿宋" w:cs="仿宋"/>
          <w:color w:val="auto"/>
          <w:sz w:val="32"/>
          <w:szCs w:val="32"/>
        </w:rPr>
        <w:t>监管。</w:t>
      </w:r>
    </w:p>
    <w:p w14:paraId="0C9BF852">
      <w:pPr>
        <w:spacing w:line="560" w:lineRule="exact"/>
        <w:ind w:firstLine="643" w:firstLineChars="200"/>
        <w:jc w:val="left"/>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 xml:space="preserve">第五条 </w:t>
      </w:r>
      <w:r>
        <w:rPr>
          <w:rFonts w:hint="eastAsia" w:ascii="仿宋" w:hAnsi="仿宋" w:eastAsia="仿宋" w:cs="仿宋"/>
          <w:color w:val="auto"/>
          <w:sz w:val="32"/>
          <w:szCs w:val="32"/>
        </w:rPr>
        <w:t>场所安全和环境保护监管。包括养老服务机构建筑使用安全性、消防工程和设施设备安全性、特种设备使用合规性的监管；包括养老服务机构消防安全应急演练、消防安全培训、应急预案制定的监督指导</w:t>
      </w:r>
      <w:r>
        <w:rPr>
          <w:rFonts w:hint="eastAsia" w:ascii="仿宋" w:hAnsi="仿宋" w:eastAsia="仿宋" w:cs="仿宋"/>
          <w:color w:val="auto"/>
          <w:sz w:val="32"/>
          <w:szCs w:val="32"/>
          <w:lang w:eastAsia="zh-CN"/>
        </w:rPr>
        <w:t>；包括养老服务机构环境影响评价手续、污染物排放合规性的监管。</w:t>
      </w:r>
    </w:p>
    <w:p w14:paraId="1B384A38">
      <w:pPr>
        <w:spacing w:line="560" w:lineRule="exact"/>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rPr>
        <w:t>城乡建设部门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对养老服务设施建筑工程、消防工程质量安全</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w:t>
      </w:r>
      <w:r>
        <w:rPr>
          <w:rFonts w:hint="eastAsia" w:ascii="仿宋" w:hAnsi="仿宋" w:eastAsia="仿宋"/>
          <w:color w:val="auto"/>
          <w:sz w:val="32"/>
          <w:szCs w:val="32"/>
          <w:lang w:eastAsia="zh-CN"/>
        </w:rPr>
        <w:t>，对</w:t>
      </w:r>
      <w:r>
        <w:rPr>
          <w:rFonts w:hint="eastAsia" w:ascii="仿宋" w:hAnsi="仿宋" w:eastAsia="仿宋"/>
          <w:color w:val="auto"/>
          <w:sz w:val="32"/>
          <w:szCs w:val="32"/>
        </w:rPr>
        <w:t>工程建设标准规范</w:t>
      </w:r>
      <w:r>
        <w:rPr>
          <w:rFonts w:hint="eastAsia" w:ascii="仿宋" w:hAnsi="仿宋" w:eastAsia="仿宋"/>
          <w:color w:val="auto"/>
          <w:sz w:val="32"/>
          <w:szCs w:val="32"/>
          <w:lang w:eastAsia="zh-CN"/>
        </w:rPr>
        <w:t>执行监督</w:t>
      </w:r>
      <w:r>
        <w:rPr>
          <w:rFonts w:hint="eastAsia" w:ascii="仿宋" w:hAnsi="仿宋" w:eastAsia="仿宋"/>
          <w:color w:val="auto"/>
          <w:sz w:val="32"/>
          <w:szCs w:val="32"/>
        </w:rPr>
        <w:t>。</w:t>
      </w:r>
    </w:p>
    <w:p w14:paraId="693CF6D8">
      <w:pPr>
        <w:spacing w:line="560" w:lineRule="exact"/>
        <w:ind w:firstLine="640" w:firstLineChars="200"/>
        <w:jc w:val="left"/>
        <w:rPr>
          <w:rFonts w:hint="eastAsia" w:ascii="仿宋" w:hAnsi="仿宋" w:eastAsia="仿宋"/>
          <w:color w:val="auto"/>
          <w:sz w:val="32"/>
          <w:szCs w:val="32"/>
          <w:lang w:eastAsia="zh-CN"/>
        </w:rPr>
      </w:pPr>
      <w:r>
        <w:rPr>
          <w:rFonts w:hint="eastAsia" w:ascii="仿宋" w:hAnsi="仿宋" w:eastAsia="仿宋"/>
          <w:color w:val="auto"/>
          <w:sz w:val="32"/>
          <w:szCs w:val="32"/>
        </w:rPr>
        <w:t>消防救援和公安部门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对养老服务机构日常消防</w:t>
      </w:r>
      <w:r>
        <w:rPr>
          <w:rFonts w:hint="eastAsia" w:ascii="仿宋" w:hAnsi="仿宋" w:eastAsia="仿宋"/>
          <w:color w:val="auto"/>
          <w:sz w:val="32"/>
          <w:szCs w:val="32"/>
          <w:lang w:eastAsia="zh-CN"/>
        </w:rPr>
        <w:t>安全进行</w:t>
      </w:r>
      <w:r>
        <w:rPr>
          <w:rFonts w:hint="eastAsia" w:ascii="仿宋" w:hAnsi="仿宋" w:eastAsia="仿宋"/>
          <w:color w:val="auto"/>
          <w:sz w:val="32"/>
          <w:szCs w:val="32"/>
        </w:rPr>
        <w:t>监督检查</w:t>
      </w:r>
      <w:r>
        <w:rPr>
          <w:rFonts w:hint="eastAsia" w:ascii="仿宋" w:hAnsi="仿宋" w:eastAsia="仿宋"/>
          <w:color w:val="auto"/>
          <w:sz w:val="32"/>
          <w:szCs w:val="32"/>
          <w:lang w:eastAsia="zh-CN"/>
        </w:rPr>
        <w:t>，建立隐患、整改、责任“三个清单”，对重大火灾隐患要提请政府挂牌督办、推动整改</w:t>
      </w:r>
      <w:r>
        <w:rPr>
          <w:rFonts w:hint="eastAsia" w:ascii="仿宋" w:hAnsi="仿宋" w:eastAsia="仿宋"/>
          <w:color w:val="auto"/>
          <w:sz w:val="32"/>
          <w:szCs w:val="32"/>
        </w:rPr>
        <w:t>。</w:t>
      </w:r>
      <w:r>
        <w:rPr>
          <w:rFonts w:hint="eastAsia" w:ascii="仿宋" w:hAnsi="仿宋" w:eastAsia="仿宋"/>
          <w:color w:val="auto"/>
          <w:sz w:val="32"/>
          <w:szCs w:val="32"/>
          <w:lang w:eastAsia="zh-CN"/>
        </w:rPr>
        <w:t>配合民政部门指导养老服务机构开展消防安全应急演练和培训，制定应急预案。</w:t>
      </w:r>
    </w:p>
    <w:p w14:paraId="15B3BD8E">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生态环境部门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对养老服务机构环境影响评价审批、备案，以及污染物排放情况</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监督检查。</w:t>
      </w:r>
    </w:p>
    <w:p w14:paraId="49A49891">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市场监管部门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对养老服务机构特种设备安全</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监督检查。</w:t>
      </w:r>
    </w:p>
    <w:p w14:paraId="6F6D8FB6">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应急管理部门负责</w:t>
      </w:r>
      <w:r>
        <w:rPr>
          <w:rFonts w:hint="eastAsia" w:ascii="仿宋" w:hAnsi="仿宋" w:eastAsia="仿宋"/>
          <w:color w:val="auto"/>
          <w:sz w:val="32"/>
          <w:szCs w:val="32"/>
          <w:lang w:eastAsia="zh-CN"/>
        </w:rPr>
        <w:t>按照</w:t>
      </w:r>
      <w:r>
        <w:rPr>
          <w:rFonts w:hint="eastAsia" w:ascii="仿宋" w:hAnsi="仿宋" w:eastAsia="仿宋"/>
          <w:color w:val="auto"/>
          <w:sz w:val="32"/>
          <w:szCs w:val="32"/>
        </w:rPr>
        <w:t>程序提请本级安全生产委员会将养老服务安全生产监督管理工作纳入对本级政府有关部门和下级人民政府年度安全生产考核。</w:t>
      </w:r>
    </w:p>
    <w:p w14:paraId="7680FFEC">
      <w:pPr>
        <w:spacing w:line="560" w:lineRule="exact"/>
        <w:ind w:firstLine="643" w:firstLineChars="200"/>
        <w:rPr>
          <w:rFonts w:ascii="仿宋" w:hAnsi="仿宋" w:eastAsia="仿宋"/>
          <w:color w:val="auto"/>
          <w:sz w:val="32"/>
          <w:szCs w:val="32"/>
        </w:rPr>
      </w:pPr>
      <w:r>
        <w:rPr>
          <w:rFonts w:hint="eastAsia" w:ascii="仿宋" w:hAnsi="仿宋" w:eastAsia="仿宋" w:cs="仿宋"/>
          <w:b/>
          <w:bCs/>
          <w:color w:val="auto"/>
          <w:sz w:val="32"/>
          <w:szCs w:val="32"/>
        </w:rPr>
        <w:t xml:space="preserve">第六条 </w:t>
      </w:r>
      <w:r>
        <w:rPr>
          <w:rFonts w:hint="eastAsia" w:ascii="仿宋" w:hAnsi="仿宋" w:eastAsia="仿宋" w:cs="仿宋"/>
          <w:color w:val="auto"/>
          <w:sz w:val="32"/>
          <w:szCs w:val="32"/>
        </w:rPr>
        <w:t>食品安全监管。包括对养老服务机构落实食品安全责任，</w:t>
      </w:r>
      <w:r>
        <w:rPr>
          <w:rFonts w:hint="eastAsia" w:ascii="仿宋" w:hAnsi="仿宋" w:eastAsia="仿宋"/>
          <w:color w:val="auto"/>
          <w:sz w:val="32"/>
          <w:szCs w:val="32"/>
        </w:rPr>
        <w:t>原料购进、加工、存储等重点环节的监督检查。</w:t>
      </w:r>
      <w:r>
        <w:rPr>
          <w:rFonts w:ascii="仿宋" w:hAnsi="仿宋" w:eastAsia="仿宋"/>
          <w:color w:val="auto"/>
          <w:sz w:val="32"/>
          <w:szCs w:val="32"/>
        </w:rPr>
        <w:t xml:space="preserve"> </w:t>
      </w:r>
    </w:p>
    <w:p w14:paraId="64BE67E4">
      <w:pPr>
        <w:spacing w:line="560" w:lineRule="exact"/>
        <w:jc w:val="left"/>
        <w:rPr>
          <w:rFonts w:ascii="仿宋" w:hAnsi="仿宋" w:eastAsia="仿宋"/>
          <w:color w:val="auto"/>
          <w:sz w:val="32"/>
          <w:szCs w:val="32"/>
        </w:rPr>
      </w:pPr>
      <w:r>
        <w:rPr>
          <w:rFonts w:hint="eastAsia" w:ascii="仿宋" w:hAnsi="仿宋" w:eastAsia="仿宋"/>
          <w:color w:val="auto"/>
          <w:sz w:val="32"/>
          <w:szCs w:val="32"/>
        </w:rPr>
        <w:t xml:space="preserve">    市场监管部门</w:t>
      </w:r>
      <w:r>
        <w:rPr>
          <w:rFonts w:hint="eastAsia" w:ascii="仿宋" w:hAnsi="仿宋" w:eastAsia="仿宋"/>
          <w:color w:val="auto"/>
          <w:sz w:val="32"/>
          <w:szCs w:val="32"/>
          <w:lang w:eastAsia="zh-CN"/>
        </w:rPr>
        <w:t>负责对</w:t>
      </w:r>
      <w:r>
        <w:rPr>
          <w:rFonts w:hint="eastAsia" w:ascii="仿宋" w:hAnsi="仿宋" w:eastAsia="仿宋"/>
          <w:color w:val="auto"/>
          <w:sz w:val="32"/>
          <w:szCs w:val="32"/>
        </w:rPr>
        <w:t>养老服务机构食品安全</w:t>
      </w:r>
      <w:r>
        <w:rPr>
          <w:rFonts w:hint="eastAsia" w:ascii="仿宋" w:hAnsi="仿宋" w:eastAsia="仿宋"/>
          <w:color w:val="auto"/>
          <w:sz w:val="32"/>
          <w:szCs w:val="32"/>
          <w:lang w:eastAsia="zh-CN"/>
        </w:rPr>
        <w:t>进行监督检查。</w:t>
      </w:r>
    </w:p>
    <w:p w14:paraId="4E2AE298">
      <w:pPr>
        <w:spacing w:line="560" w:lineRule="exact"/>
        <w:ind w:firstLine="643" w:firstLineChars="200"/>
        <w:jc w:val="left"/>
        <w:rPr>
          <w:rFonts w:hint="eastAsia" w:ascii="仿宋" w:hAnsi="仿宋" w:eastAsia="仿宋"/>
          <w:color w:val="auto"/>
          <w:sz w:val="32"/>
          <w:szCs w:val="32"/>
        </w:rPr>
      </w:pPr>
      <w:r>
        <w:rPr>
          <w:rFonts w:hint="eastAsia" w:ascii="仿宋" w:hAnsi="仿宋" w:eastAsia="仿宋" w:cs="仿宋"/>
          <w:b/>
          <w:bCs/>
          <w:color w:val="auto"/>
          <w:sz w:val="32"/>
          <w:szCs w:val="32"/>
        </w:rPr>
        <w:t>第七条</w:t>
      </w:r>
      <w:r>
        <w:rPr>
          <w:rFonts w:hint="eastAsia" w:ascii="仿宋" w:hAnsi="仿宋" w:eastAsia="仿宋" w:cs="仿宋"/>
          <w:color w:val="auto"/>
          <w:sz w:val="32"/>
          <w:szCs w:val="32"/>
        </w:rPr>
        <w:t xml:space="preserve"> 从业人员监管。包括</w:t>
      </w:r>
      <w:r>
        <w:rPr>
          <w:rFonts w:hint="eastAsia" w:ascii="仿宋" w:hAnsi="仿宋" w:eastAsia="仿宋"/>
          <w:color w:val="auto"/>
          <w:sz w:val="32"/>
          <w:szCs w:val="32"/>
          <w:lang w:eastAsia="zh-CN"/>
        </w:rPr>
        <w:t>对</w:t>
      </w:r>
      <w:r>
        <w:rPr>
          <w:rFonts w:hint="eastAsia" w:ascii="仿宋" w:hAnsi="仿宋" w:eastAsia="仿宋"/>
          <w:color w:val="auto"/>
          <w:sz w:val="32"/>
          <w:szCs w:val="32"/>
        </w:rPr>
        <w:t>养老护理员</w:t>
      </w:r>
      <w:r>
        <w:rPr>
          <w:rFonts w:hint="eastAsia" w:ascii="仿宋" w:hAnsi="仿宋" w:eastAsia="仿宋"/>
          <w:color w:val="auto"/>
          <w:sz w:val="32"/>
          <w:szCs w:val="32"/>
          <w:lang w:eastAsia="zh-CN"/>
        </w:rPr>
        <w:t>职业教育、</w:t>
      </w:r>
      <w:r>
        <w:rPr>
          <w:rFonts w:hint="eastAsia" w:ascii="仿宋" w:hAnsi="仿宋" w:eastAsia="仿宋"/>
          <w:color w:val="auto"/>
          <w:sz w:val="32"/>
          <w:szCs w:val="32"/>
        </w:rPr>
        <w:t>技能</w:t>
      </w:r>
      <w:r>
        <w:rPr>
          <w:rFonts w:hint="eastAsia" w:ascii="仿宋" w:hAnsi="仿宋" w:eastAsia="仿宋"/>
          <w:color w:val="auto"/>
          <w:sz w:val="32"/>
          <w:szCs w:val="32"/>
          <w:lang w:eastAsia="zh-CN"/>
        </w:rPr>
        <w:t>培训及</w:t>
      </w:r>
      <w:r>
        <w:rPr>
          <w:rFonts w:hint="eastAsia" w:ascii="仿宋" w:hAnsi="仿宋" w:eastAsia="仿宋"/>
          <w:color w:val="auto"/>
          <w:sz w:val="32"/>
          <w:szCs w:val="32"/>
        </w:rPr>
        <w:t>等级认定、劳动合同或聘用合同签订、社会保险费缴纳</w:t>
      </w:r>
      <w:r>
        <w:rPr>
          <w:rFonts w:hint="default" w:ascii="仿宋" w:hAnsi="仿宋" w:eastAsia="仿宋"/>
          <w:color w:val="auto"/>
          <w:sz w:val="32"/>
          <w:szCs w:val="32"/>
          <w:lang w:val="en"/>
        </w:rPr>
        <w:t>等情况</w:t>
      </w:r>
      <w:r>
        <w:rPr>
          <w:rFonts w:hint="eastAsia" w:ascii="仿宋" w:hAnsi="仿宋" w:eastAsia="仿宋"/>
          <w:color w:val="auto"/>
          <w:sz w:val="32"/>
          <w:szCs w:val="32"/>
        </w:rPr>
        <w:t>的监管</w:t>
      </w:r>
      <w:r>
        <w:rPr>
          <w:rFonts w:hint="eastAsia" w:ascii="仿宋" w:hAnsi="仿宋" w:eastAsia="仿宋"/>
          <w:color w:val="auto"/>
          <w:sz w:val="32"/>
          <w:szCs w:val="32"/>
          <w:lang w:eastAsia="zh-CN"/>
        </w:rPr>
        <w:t>；</w:t>
      </w:r>
      <w:r>
        <w:rPr>
          <w:rFonts w:hint="eastAsia" w:ascii="仿宋" w:hAnsi="仿宋" w:eastAsia="仿宋"/>
          <w:color w:val="auto"/>
          <w:sz w:val="32"/>
          <w:szCs w:val="32"/>
        </w:rPr>
        <w:t>对相关评价组织和职业技能等级证书的监管</w:t>
      </w:r>
      <w:r>
        <w:rPr>
          <w:rFonts w:hint="eastAsia" w:ascii="仿宋" w:hAnsi="仿宋" w:eastAsia="仿宋"/>
          <w:color w:val="auto"/>
          <w:sz w:val="32"/>
          <w:szCs w:val="32"/>
          <w:lang w:eastAsia="zh-CN"/>
        </w:rPr>
        <w:t>；</w:t>
      </w:r>
      <w:r>
        <w:rPr>
          <w:rFonts w:hint="eastAsia" w:ascii="仿宋" w:hAnsi="仿宋" w:eastAsia="仿宋"/>
          <w:color w:val="auto"/>
          <w:sz w:val="32"/>
          <w:szCs w:val="32"/>
        </w:rPr>
        <w:t>对</w:t>
      </w:r>
      <w:r>
        <w:rPr>
          <w:rFonts w:hint="eastAsia" w:ascii="仿宋" w:hAnsi="仿宋" w:eastAsia="仿宋"/>
          <w:color w:val="auto"/>
          <w:sz w:val="32"/>
          <w:szCs w:val="32"/>
          <w:lang w:eastAsia="zh-CN"/>
        </w:rPr>
        <w:t>医疗质量</w:t>
      </w:r>
      <w:r>
        <w:rPr>
          <w:rFonts w:hint="eastAsia" w:ascii="仿宋" w:hAnsi="仿宋" w:eastAsia="仿宋"/>
          <w:color w:val="auto"/>
          <w:sz w:val="32"/>
          <w:szCs w:val="32"/>
        </w:rPr>
        <w:t>、医务人员执业行为规范的监</w:t>
      </w:r>
      <w:r>
        <w:rPr>
          <w:rFonts w:hint="eastAsia" w:ascii="仿宋" w:hAnsi="仿宋" w:eastAsia="仿宋"/>
          <w:color w:val="auto"/>
          <w:sz w:val="32"/>
          <w:szCs w:val="32"/>
          <w:lang w:eastAsia="zh-CN"/>
        </w:rPr>
        <w:t>管；对从事医疗护理、</w:t>
      </w:r>
      <w:r>
        <w:rPr>
          <w:rFonts w:hint="eastAsia" w:ascii="仿宋" w:hAnsi="仿宋" w:eastAsia="仿宋"/>
          <w:color w:val="auto"/>
          <w:sz w:val="32"/>
          <w:szCs w:val="32"/>
        </w:rPr>
        <w:t>康复治疗、消防管理等服务的专业技术人员任职资格的监管。</w:t>
      </w:r>
    </w:p>
    <w:p w14:paraId="2BAD6F00">
      <w:pPr>
        <w:spacing w:line="560" w:lineRule="exact"/>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rPr>
        <w:t>人力资源社会保障部门负责</w:t>
      </w:r>
      <w:r>
        <w:rPr>
          <w:rFonts w:hint="eastAsia" w:ascii="仿宋" w:hAnsi="仿宋" w:eastAsia="仿宋"/>
          <w:color w:val="auto"/>
          <w:sz w:val="32"/>
          <w:szCs w:val="32"/>
          <w:lang w:eastAsia="zh-CN"/>
        </w:rPr>
        <w:t>对</w:t>
      </w:r>
      <w:r>
        <w:rPr>
          <w:rFonts w:hint="eastAsia" w:ascii="仿宋" w:hAnsi="仿宋" w:eastAsia="仿宋"/>
          <w:color w:val="auto"/>
          <w:sz w:val="32"/>
          <w:szCs w:val="32"/>
        </w:rPr>
        <w:t>院校外和技工院校的职业技能等级证书</w:t>
      </w:r>
      <w:r>
        <w:rPr>
          <w:rFonts w:hint="eastAsia" w:ascii="仿宋" w:hAnsi="仿宋" w:eastAsia="仿宋"/>
          <w:color w:val="auto"/>
          <w:sz w:val="32"/>
          <w:szCs w:val="32"/>
          <w:lang w:eastAsia="zh-CN"/>
        </w:rPr>
        <w:t>进行监管</w:t>
      </w:r>
      <w:r>
        <w:rPr>
          <w:rFonts w:hint="eastAsia" w:ascii="仿宋" w:hAnsi="仿宋" w:eastAsia="仿宋"/>
          <w:color w:val="auto"/>
          <w:sz w:val="32"/>
          <w:szCs w:val="32"/>
        </w:rPr>
        <w:t>，</w:t>
      </w:r>
      <w:r>
        <w:rPr>
          <w:rFonts w:hint="eastAsia" w:ascii="仿宋" w:hAnsi="仿宋" w:eastAsia="仿宋"/>
          <w:color w:val="auto"/>
          <w:sz w:val="32"/>
          <w:szCs w:val="32"/>
          <w:lang w:eastAsia="zh-CN"/>
        </w:rPr>
        <w:t>对</w:t>
      </w:r>
      <w:r>
        <w:rPr>
          <w:rFonts w:hint="eastAsia" w:ascii="仿宋" w:hAnsi="仿宋" w:eastAsia="仿宋"/>
          <w:color w:val="auto"/>
          <w:sz w:val="32"/>
          <w:szCs w:val="32"/>
        </w:rPr>
        <w:t>从业人员劳动合同</w:t>
      </w:r>
      <w:r>
        <w:rPr>
          <w:rFonts w:hint="eastAsia" w:ascii="仿宋" w:hAnsi="仿宋" w:eastAsia="仿宋"/>
          <w:color w:val="auto"/>
          <w:sz w:val="32"/>
          <w:szCs w:val="32"/>
          <w:lang w:eastAsia="zh-CN"/>
        </w:rPr>
        <w:t>或</w:t>
      </w:r>
      <w:r>
        <w:rPr>
          <w:rFonts w:hint="eastAsia" w:ascii="仿宋" w:hAnsi="仿宋" w:eastAsia="仿宋"/>
          <w:color w:val="auto"/>
          <w:sz w:val="32"/>
          <w:szCs w:val="32"/>
        </w:rPr>
        <w:t>聘用合同的签订</w:t>
      </w:r>
      <w:r>
        <w:rPr>
          <w:rFonts w:hint="eastAsia" w:ascii="仿宋" w:hAnsi="仿宋" w:eastAsia="仿宋"/>
          <w:color w:val="auto"/>
          <w:sz w:val="32"/>
          <w:szCs w:val="32"/>
          <w:lang w:eastAsia="zh-CN"/>
        </w:rPr>
        <w:t>及履行进行监管，对养老</w:t>
      </w:r>
      <w:r>
        <w:rPr>
          <w:rFonts w:hint="eastAsia" w:ascii="仿宋" w:hAnsi="仿宋" w:eastAsia="仿宋"/>
          <w:color w:val="auto"/>
          <w:sz w:val="32"/>
          <w:szCs w:val="32"/>
        </w:rPr>
        <w:t>护理员职业技能培训、职业技能等级认定工作</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监管，推动社会保障卡在养老服务领域应用，加强老年人社会保障公共服务的信息共享。</w:t>
      </w:r>
    </w:p>
    <w:p w14:paraId="0AAE2DEB">
      <w:pPr>
        <w:spacing w:line="560" w:lineRule="exact"/>
        <w:ind w:firstLine="640" w:firstLineChars="200"/>
        <w:jc w:val="left"/>
        <w:rPr>
          <w:rFonts w:hint="eastAsia" w:ascii="仿宋" w:hAnsi="仿宋" w:eastAsia="仿宋"/>
          <w:color w:val="auto"/>
          <w:sz w:val="32"/>
          <w:szCs w:val="32"/>
          <w:lang w:eastAsia="zh-CN"/>
        </w:rPr>
      </w:pPr>
      <w:r>
        <w:rPr>
          <w:rFonts w:hint="eastAsia" w:ascii="仿宋" w:hAnsi="仿宋" w:eastAsia="仿宋"/>
          <w:color w:val="auto"/>
          <w:sz w:val="32"/>
          <w:szCs w:val="32"/>
        </w:rPr>
        <w:t>公安部门</w:t>
      </w:r>
      <w:r>
        <w:rPr>
          <w:rFonts w:hint="eastAsia" w:ascii="仿宋" w:hAnsi="仿宋" w:eastAsia="仿宋"/>
          <w:color w:val="auto"/>
          <w:sz w:val="32"/>
          <w:szCs w:val="32"/>
          <w:lang w:eastAsia="zh-CN"/>
        </w:rPr>
        <w:t>负责</w:t>
      </w:r>
      <w:r>
        <w:rPr>
          <w:rFonts w:hint="default" w:ascii="仿宋" w:hAnsi="仿宋" w:eastAsia="仿宋"/>
          <w:color w:val="auto"/>
          <w:sz w:val="32"/>
          <w:szCs w:val="32"/>
          <w:lang w:val="en"/>
        </w:rPr>
        <w:t>对</w:t>
      </w:r>
      <w:r>
        <w:rPr>
          <w:rFonts w:hint="eastAsia" w:ascii="仿宋" w:hAnsi="仿宋" w:eastAsia="仿宋"/>
          <w:color w:val="auto"/>
          <w:sz w:val="32"/>
          <w:szCs w:val="32"/>
          <w:lang w:val="en" w:eastAsia="zh-CN"/>
        </w:rPr>
        <w:t>扰乱养老服务机构工作秩序，故意伤害、虐待老年人等侵犯老年人人身权利的行为</w:t>
      </w:r>
      <w:r>
        <w:rPr>
          <w:rFonts w:hint="default" w:ascii="仿宋" w:hAnsi="仿宋" w:eastAsia="仿宋"/>
          <w:color w:val="auto"/>
          <w:sz w:val="32"/>
          <w:szCs w:val="32"/>
          <w:lang w:val="en"/>
        </w:rPr>
        <w:t>进行</w:t>
      </w:r>
      <w:r>
        <w:rPr>
          <w:rFonts w:hint="eastAsia" w:ascii="仿宋" w:hAnsi="仿宋" w:eastAsia="仿宋"/>
          <w:color w:val="auto"/>
          <w:sz w:val="32"/>
          <w:szCs w:val="32"/>
          <w:lang w:val="en" w:eastAsia="zh-CN"/>
        </w:rPr>
        <w:t>依法</w:t>
      </w:r>
      <w:r>
        <w:rPr>
          <w:rFonts w:hint="default" w:ascii="仿宋" w:hAnsi="仿宋" w:eastAsia="仿宋"/>
          <w:color w:val="auto"/>
          <w:sz w:val="32"/>
          <w:szCs w:val="32"/>
          <w:lang w:val="en"/>
        </w:rPr>
        <w:t>查处</w:t>
      </w:r>
      <w:r>
        <w:rPr>
          <w:rFonts w:hint="eastAsia" w:ascii="仿宋" w:hAnsi="仿宋" w:eastAsia="仿宋"/>
          <w:color w:val="auto"/>
          <w:sz w:val="32"/>
          <w:szCs w:val="32"/>
          <w:lang w:val="en" w:eastAsia="zh-CN"/>
        </w:rPr>
        <w:t>；民政部门负责对相关责任人实施行业禁入措施。</w:t>
      </w:r>
    </w:p>
    <w:p w14:paraId="5ED5FB0F">
      <w:pPr>
        <w:spacing w:line="560" w:lineRule="exact"/>
        <w:ind w:firstLine="640" w:firstLineChars="200"/>
        <w:jc w:val="left"/>
        <w:rPr>
          <w:rFonts w:hint="eastAsia" w:ascii="仿宋" w:hAnsi="仿宋" w:eastAsia="仿宋"/>
          <w:color w:val="auto"/>
          <w:sz w:val="32"/>
          <w:szCs w:val="32"/>
          <w:lang w:val="en-US" w:eastAsia="zh-CN"/>
        </w:rPr>
      </w:pPr>
      <w:r>
        <w:rPr>
          <w:rFonts w:hint="eastAsia" w:ascii="仿宋" w:hAnsi="仿宋" w:eastAsia="仿宋"/>
          <w:color w:val="auto"/>
          <w:sz w:val="32"/>
          <w:szCs w:val="32"/>
        </w:rPr>
        <w:t>教育部门负责</w:t>
      </w:r>
      <w:r>
        <w:rPr>
          <w:rFonts w:hint="eastAsia" w:ascii="仿宋" w:hAnsi="仿宋" w:eastAsia="仿宋"/>
          <w:color w:val="auto"/>
          <w:sz w:val="32"/>
          <w:szCs w:val="32"/>
          <w:lang w:eastAsia="zh-CN"/>
        </w:rPr>
        <w:t>加强院校内老年服务与管理人才培养，对</w:t>
      </w:r>
      <w:r>
        <w:rPr>
          <w:rFonts w:hint="eastAsia" w:ascii="仿宋" w:hAnsi="仿宋" w:eastAsia="仿宋"/>
          <w:color w:val="auto"/>
          <w:sz w:val="32"/>
          <w:szCs w:val="32"/>
        </w:rPr>
        <w:t>院校内（技工院校除外）职业技能等级证书</w:t>
      </w:r>
      <w:r>
        <w:rPr>
          <w:rFonts w:hint="eastAsia" w:ascii="仿宋" w:hAnsi="仿宋" w:eastAsia="仿宋"/>
          <w:color w:val="auto"/>
          <w:sz w:val="32"/>
          <w:szCs w:val="32"/>
          <w:lang w:eastAsia="zh-CN"/>
        </w:rPr>
        <w:t>进行管理、</w:t>
      </w:r>
      <w:r>
        <w:rPr>
          <w:rFonts w:hint="eastAsia" w:ascii="仿宋" w:hAnsi="仿宋" w:eastAsia="仿宋"/>
          <w:color w:val="auto"/>
          <w:sz w:val="32"/>
          <w:szCs w:val="32"/>
        </w:rPr>
        <w:t>监督</w:t>
      </w:r>
      <w:r>
        <w:rPr>
          <w:rFonts w:hint="eastAsia" w:ascii="仿宋" w:hAnsi="仿宋" w:eastAsia="仿宋"/>
          <w:color w:val="auto"/>
          <w:sz w:val="32"/>
          <w:szCs w:val="32"/>
          <w:lang w:eastAsia="zh-CN"/>
        </w:rPr>
        <w:t>、</w:t>
      </w:r>
      <w:r>
        <w:rPr>
          <w:rFonts w:hint="eastAsia" w:ascii="仿宋" w:hAnsi="仿宋" w:eastAsia="仿宋"/>
          <w:color w:val="auto"/>
          <w:sz w:val="32"/>
          <w:szCs w:val="32"/>
        </w:rPr>
        <w:t>考核</w:t>
      </w:r>
      <w:r>
        <w:rPr>
          <w:rFonts w:hint="eastAsia" w:ascii="仿宋" w:hAnsi="仿宋" w:eastAsia="仿宋"/>
          <w:color w:val="auto"/>
          <w:sz w:val="32"/>
          <w:szCs w:val="32"/>
          <w:lang w:eastAsia="zh-CN"/>
        </w:rPr>
        <w:t>；支持院校开设老年服务与管理相关专业；依托高等（职业）院校建立</w:t>
      </w:r>
      <w:r>
        <w:rPr>
          <w:rFonts w:hint="eastAsia" w:ascii="仿宋" w:hAnsi="仿宋" w:eastAsia="仿宋"/>
          <w:color w:val="auto"/>
          <w:sz w:val="32"/>
          <w:szCs w:val="32"/>
          <w:lang w:val="en-US" w:eastAsia="zh-CN"/>
        </w:rPr>
        <w:t>1家养老服务培训基地。</w:t>
      </w:r>
    </w:p>
    <w:p w14:paraId="6759DACB">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卫生健康部门负责对医务人员执业行为规范</w:t>
      </w:r>
      <w:r>
        <w:rPr>
          <w:rFonts w:hint="eastAsia" w:ascii="仿宋" w:hAnsi="仿宋" w:eastAsia="仿宋"/>
          <w:color w:val="auto"/>
          <w:sz w:val="32"/>
          <w:szCs w:val="32"/>
          <w:lang w:eastAsia="zh-CN"/>
        </w:rPr>
        <w:t>和资格、</w:t>
      </w:r>
      <w:r>
        <w:rPr>
          <w:rFonts w:hint="eastAsia" w:ascii="仿宋" w:hAnsi="仿宋" w:eastAsia="仿宋"/>
          <w:color w:val="auto"/>
          <w:sz w:val="32"/>
          <w:szCs w:val="32"/>
        </w:rPr>
        <w:t>医疗</w:t>
      </w:r>
      <w:r>
        <w:rPr>
          <w:rFonts w:hint="eastAsia" w:ascii="仿宋" w:hAnsi="仿宋" w:eastAsia="仿宋"/>
          <w:color w:val="auto"/>
          <w:sz w:val="32"/>
          <w:szCs w:val="32"/>
          <w:lang w:eastAsia="zh-CN"/>
        </w:rPr>
        <w:t>卫生服务</w:t>
      </w:r>
      <w:r>
        <w:rPr>
          <w:rFonts w:hint="eastAsia" w:ascii="仿宋" w:hAnsi="仿宋" w:eastAsia="仿宋"/>
          <w:color w:val="auto"/>
          <w:sz w:val="32"/>
          <w:szCs w:val="32"/>
        </w:rPr>
        <w:t>质量等</w:t>
      </w:r>
      <w:r>
        <w:rPr>
          <w:rFonts w:hint="eastAsia" w:ascii="仿宋" w:hAnsi="仿宋" w:eastAsia="仿宋"/>
          <w:color w:val="auto"/>
          <w:sz w:val="32"/>
          <w:szCs w:val="32"/>
          <w:lang w:eastAsia="zh-CN"/>
        </w:rPr>
        <w:t>方面进行监管</w:t>
      </w:r>
      <w:r>
        <w:rPr>
          <w:rFonts w:hint="eastAsia" w:ascii="仿宋" w:hAnsi="仿宋" w:eastAsia="仿宋"/>
          <w:color w:val="auto"/>
          <w:sz w:val="32"/>
          <w:szCs w:val="32"/>
        </w:rPr>
        <w:t>。</w:t>
      </w:r>
    </w:p>
    <w:p w14:paraId="7398D348">
      <w:pPr>
        <w:spacing w:line="56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t>应急部门负责对</w:t>
      </w:r>
      <w:r>
        <w:rPr>
          <w:rFonts w:hint="eastAsia" w:ascii="仿宋" w:hAnsi="仿宋" w:eastAsia="仿宋"/>
          <w:color w:val="auto"/>
          <w:sz w:val="32"/>
          <w:szCs w:val="32"/>
        </w:rPr>
        <w:t>消防管理等服务的专业技术人员任职资格</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w:t>
      </w:r>
      <w:r>
        <w:rPr>
          <w:rFonts w:hint="eastAsia" w:ascii="仿宋" w:hAnsi="仿宋" w:eastAsia="仿宋"/>
          <w:color w:val="auto"/>
          <w:sz w:val="32"/>
          <w:szCs w:val="32"/>
          <w:lang w:eastAsia="zh-CN"/>
        </w:rPr>
        <w:t>。</w:t>
      </w:r>
    </w:p>
    <w:p w14:paraId="67BD910A">
      <w:pPr>
        <w:spacing w:line="56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t>民政部门负责督导养老服务机构制定员工守则，定期组织从业人员进行职业道德教育培训。</w:t>
      </w:r>
    </w:p>
    <w:p w14:paraId="1433027F">
      <w:pPr>
        <w:spacing w:line="560" w:lineRule="exact"/>
        <w:ind w:firstLine="643" w:firstLineChars="200"/>
        <w:jc w:val="left"/>
        <w:rPr>
          <w:rFonts w:ascii="仿宋" w:hAnsi="仿宋" w:eastAsia="仿宋"/>
          <w:color w:val="auto"/>
          <w:sz w:val="32"/>
          <w:szCs w:val="32"/>
        </w:rPr>
      </w:pPr>
      <w:r>
        <w:rPr>
          <w:rFonts w:hint="eastAsia" w:ascii="仿宋" w:hAnsi="仿宋" w:eastAsia="仿宋" w:cs="仿宋"/>
          <w:b/>
          <w:bCs/>
          <w:color w:val="auto"/>
          <w:sz w:val="32"/>
          <w:szCs w:val="32"/>
        </w:rPr>
        <w:t xml:space="preserve">第八条 </w:t>
      </w:r>
      <w:r>
        <w:rPr>
          <w:rFonts w:hint="eastAsia" w:ascii="仿宋" w:hAnsi="仿宋" w:eastAsia="仿宋"/>
          <w:color w:val="auto"/>
          <w:sz w:val="32"/>
          <w:szCs w:val="32"/>
        </w:rPr>
        <w:t>涉及资金监管。包括对公办养老服务机构运行经费、民办养老服务机构申领使用政府提供的建设运营补贴资金、</w:t>
      </w:r>
      <w:r>
        <w:rPr>
          <w:rFonts w:hint="eastAsia" w:ascii="仿宋" w:hAnsi="仿宋" w:eastAsia="仿宋"/>
          <w:color w:val="auto"/>
          <w:sz w:val="32"/>
          <w:szCs w:val="32"/>
          <w:lang w:eastAsia="zh-CN"/>
        </w:rPr>
        <w:t>综合责任保险费补贴、</w:t>
      </w:r>
      <w:r>
        <w:rPr>
          <w:rFonts w:hint="eastAsia" w:ascii="仿宋" w:hAnsi="仿宋" w:eastAsia="仿宋"/>
          <w:color w:val="auto"/>
          <w:sz w:val="32"/>
          <w:szCs w:val="32"/>
        </w:rPr>
        <w:t>政府购买养老服务资金，涉及使用财政资金的养老服务重点建设项目资金、医保基金使用情况</w:t>
      </w:r>
      <w:r>
        <w:rPr>
          <w:rFonts w:hint="eastAsia" w:ascii="仿宋" w:hAnsi="仿宋" w:eastAsia="仿宋"/>
          <w:color w:val="auto"/>
          <w:sz w:val="32"/>
          <w:szCs w:val="32"/>
          <w:lang w:eastAsia="zh-CN"/>
        </w:rPr>
        <w:t>等</w:t>
      </w:r>
      <w:r>
        <w:rPr>
          <w:rFonts w:hint="eastAsia" w:ascii="仿宋" w:hAnsi="仿宋" w:eastAsia="仿宋"/>
          <w:color w:val="auto"/>
          <w:sz w:val="32"/>
          <w:szCs w:val="32"/>
        </w:rPr>
        <w:t>的监管</w:t>
      </w:r>
      <w:r>
        <w:rPr>
          <w:rFonts w:hint="eastAsia" w:ascii="仿宋" w:hAnsi="仿宋" w:eastAsia="仿宋"/>
          <w:color w:val="auto"/>
          <w:sz w:val="32"/>
          <w:szCs w:val="32"/>
          <w:lang w:eastAsia="zh-CN"/>
        </w:rPr>
        <w:t>；包括</w:t>
      </w:r>
      <w:r>
        <w:rPr>
          <w:rFonts w:hint="eastAsia" w:ascii="仿宋" w:hAnsi="仿宋" w:eastAsia="仿宋"/>
          <w:color w:val="auto"/>
          <w:sz w:val="32"/>
          <w:szCs w:val="32"/>
        </w:rPr>
        <w:t>对涉及使用财政资金养老服务重点建设项目</w:t>
      </w:r>
      <w:r>
        <w:rPr>
          <w:rFonts w:hint="eastAsia" w:ascii="仿宋" w:hAnsi="仿宋" w:eastAsia="仿宋"/>
          <w:color w:val="auto"/>
          <w:sz w:val="32"/>
          <w:szCs w:val="32"/>
          <w:lang w:eastAsia="zh-CN"/>
        </w:rPr>
        <w:t>的</w:t>
      </w:r>
      <w:r>
        <w:rPr>
          <w:rFonts w:hint="eastAsia" w:ascii="仿宋" w:hAnsi="仿宋" w:eastAsia="仿宋"/>
          <w:color w:val="auto"/>
          <w:sz w:val="32"/>
          <w:szCs w:val="32"/>
        </w:rPr>
        <w:t>审计。</w:t>
      </w:r>
    </w:p>
    <w:p w14:paraId="07AC0919">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发展改革部门负责对中央预算内投资支持的养老服务项目建设资金管理和普惠性养老项目</w:t>
      </w:r>
      <w:r>
        <w:rPr>
          <w:rFonts w:hint="eastAsia" w:ascii="仿宋" w:hAnsi="仿宋" w:eastAsia="仿宋"/>
          <w:color w:val="auto"/>
          <w:sz w:val="32"/>
          <w:szCs w:val="32"/>
          <w:lang w:eastAsia="zh-CN"/>
        </w:rPr>
        <w:t>进行</w:t>
      </w:r>
      <w:r>
        <w:rPr>
          <w:rFonts w:hint="eastAsia" w:ascii="仿宋" w:hAnsi="仿宋" w:eastAsia="仿宋"/>
          <w:color w:val="auto"/>
          <w:sz w:val="32"/>
          <w:szCs w:val="32"/>
        </w:rPr>
        <w:t>评估。</w:t>
      </w:r>
    </w:p>
    <w:p w14:paraId="79D88233">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财政部门会同发展改革、</w:t>
      </w:r>
      <w:r>
        <w:rPr>
          <w:rFonts w:hint="eastAsia" w:ascii="仿宋" w:hAnsi="仿宋" w:eastAsia="仿宋"/>
          <w:color w:val="auto"/>
          <w:sz w:val="32"/>
          <w:szCs w:val="32"/>
          <w:lang w:eastAsia="zh-CN"/>
        </w:rPr>
        <w:t>民政等部门</w:t>
      </w:r>
      <w:r>
        <w:rPr>
          <w:rFonts w:hint="eastAsia" w:ascii="仿宋" w:hAnsi="仿宋" w:eastAsia="仿宋"/>
          <w:color w:val="auto"/>
          <w:sz w:val="32"/>
          <w:szCs w:val="32"/>
        </w:rPr>
        <w:t>负责对养老服务机构建设补贴和运营补贴资金、福利彩票公益金使用情况、政府购买养老服务资金的申领使用情况</w:t>
      </w:r>
      <w:r>
        <w:rPr>
          <w:rFonts w:hint="eastAsia" w:ascii="仿宋" w:hAnsi="仿宋" w:eastAsia="仿宋"/>
          <w:color w:val="auto"/>
          <w:sz w:val="32"/>
          <w:szCs w:val="32"/>
          <w:lang w:eastAsia="zh-CN"/>
        </w:rPr>
        <w:t>、养老服务重点建设项目进行</w:t>
      </w:r>
      <w:r>
        <w:rPr>
          <w:rFonts w:hint="eastAsia" w:ascii="仿宋" w:hAnsi="仿宋" w:eastAsia="仿宋"/>
          <w:color w:val="auto"/>
          <w:sz w:val="32"/>
          <w:szCs w:val="32"/>
        </w:rPr>
        <w:t>监管。</w:t>
      </w:r>
    </w:p>
    <w:p w14:paraId="68ED4D8F">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医疗保障部门负责对纳入医保定点养老机构内设医疗机构医保基金的使用</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w:t>
      </w:r>
    </w:p>
    <w:p w14:paraId="3E7ABA0B">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审计部门负责对财政资金使用情况、政府购买养老服务</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监督检查。</w:t>
      </w:r>
    </w:p>
    <w:p w14:paraId="3DF0C3BC">
      <w:pPr>
        <w:spacing w:line="560" w:lineRule="exact"/>
        <w:ind w:firstLine="643" w:firstLineChars="200"/>
        <w:jc w:val="left"/>
        <w:rPr>
          <w:rFonts w:hint="eastAsia" w:ascii="仿宋" w:hAnsi="仿宋" w:eastAsia="仿宋"/>
          <w:color w:val="auto"/>
          <w:sz w:val="32"/>
          <w:szCs w:val="32"/>
        </w:rPr>
      </w:pPr>
      <w:r>
        <w:rPr>
          <w:rFonts w:hint="eastAsia" w:ascii="仿宋" w:hAnsi="仿宋" w:eastAsia="仿宋" w:cs="仿宋"/>
          <w:b/>
          <w:bCs/>
          <w:color w:val="auto"/>
          <w:sz w:val="32"/>
          <w:szCs w:val="32"/>
        </w:rPr>
        <w:t xml:space="preserve">第九条 </w:t>
      </w:r>
      <w:r>
        <w:rPr>
          <w:rFonts w:hint="eastAsia" w:ascii="仿宋" w:hAnsi="仿宋" w:eastAsia="仿宋"/>
          <w:color w:val="auto"/>
          <w:sz w:val="32"/>
          <w:szCs w:val="32"/>
        </w:rPr>
        <w:t>涉老服务收费监管。包括对养老服务机构预收费用的规范管理；对金融机构开展养老服务领域金融产品、服务方式创新的监管；对养老服务领域非法集资风险排查整治。</w:t>
      </w:r>
    </w:p>
    <w:p w14:paraId="3E1EA5F4">
      <w:pPr>
        <w:spacing w:line="560" w:lineRule="exact"/>
        <w:ind w:firstLine="640" w:firstLineChars="200"/>
        <w:jc w:val="left"/>
        <w:rPr>
          <w:rFonts w:ascii="仿宋" w:hAnsi="仿宋" w:eastAsia="仿宋"/>
          <w:color w:val="auto"/>
          <w:sz w:val="32"/>
          <w:szCs w:val="32"/>
        </w:rPr>
      </w:pPr>
      <w:r>
        <w:rPr>
          <w:rFonts w:ascii="仿宋" w:hAnsi="仿宋" w:eastAsia="仿宋"/>
          <w:color w:val="auto"/>
          <w:sz w:val="32"/>
          <w:szCs w:val="32"/>
        </w:rPr>
        <w:t>属地民政部门</w:t>
      </w:r>
      <w:r>
        <w:rPr>
          <w:rFonts w:hint="eastAsia" w:ascii="仿宋" w:hAnsi="仿宋" w:eastAsia="仿宋"/>
          <w:color w:val="auto"/>
          <w:sz w:val="32"/>
          <w:szCs w:val="32"/>
          <w:lang w:eastAsia="zh-CN"/>
        </w:rPr>
        <w:t>负责对</w:t>
      </w:r>
      <w:r>
        <w:rPr>
          <w:rFonts w:hint="eastAsia" w:ascii="仿宋" w:hAnsi="仿宋" w:eastAsia="仿宋"/>
          <w:color w:val="auto"/>
          <w:sz w:val="32"/>
          <w:szCs w:val="32"/>
        </w:rPr>
        <w:t>养老服务机构收取</w:t>
      </w:r>
      <w:r>
        <w:rPr>
          <w:rFonts w:hint="eastAsia" w:ascii="仿宋" w:hAnsi="仿宋" w:eastAsia="仿宋"/>
          <w:color w:val="auto"/>
          <w:sz w:val="32"/>
          <w:szCs w:val="32"/>
          <w:lang w:val="en-US" w:eastAsia="zh-CN"/>
        </w:rPr>
        <w:t>6个月及以上</w:t>
      </w:r>
      <w:r>
        <w:rPr>
          <w:rFonts w:hint="eastAsia" w:ascii="仿宋" w:hAnsi="仿宋" w:eastAsia="仿宋"/>
          <w:color w:val="auto"/>
          <w:sz w:val="32"/>
          <w:szCs w:val="32"/>
        </w:rPr>
        <w:t>预付费</w:t>
      </w:r>
      <w:r>
        <w:rPr>
          <w:rFonts w:hint="eastAsia" w:ascii="仿宋" w:hAnsi="仿宋" w:eastAsia="仿宋"/>
          <w:color w:val="auto"/>
          <w:sz w:val="32"/>
          <w:szCs w:val="32"/>
          <w:lang w:eastAsia="zh-CN"/>
        </w:rPr>
        <w:t>用的</w:t>
      </w:r>
      <w:r>
        <w:rPr>
          <w:rFonts w:hint="eastAsia" w:ascii="仿宋" w:hAnsi="仿宋" w:eastAsia="仿宋"/>
          <w:color w:val="auto"/>
          <w:sz w:val="32"/>
          <w:szCs w:val="32"/>
        </w:rPr>
        <w:t>行为</w:t>
      </w:r>
      <w:r>
        <w:rPr>
          <w:rFonts w:hint="eastAsia" w:ascii="仿宋" w:hAnsi="仿宋" w:eastAsia="仿宋"/>
          <w:color w:val="auto"/>
          <w:sz w:val="32"/>
          <w:szCs w:val="32"/>
          <w:lang w:eastAsia="zh-CN"/>
        </w:rPr>
        <w:t>，</w:t>
      </w:r>
      <w:r>
        <w:rPr>
          <w:rFonts w:ascii="仿宋" w:hAnsi="仿宋" w:eastAsia="仿宋"/>
          <w:color w:val="auto"/>
          <w:sz w:val="32"/>
          <w:szCs w:val="32"/>
        </w:rPr>
        <w:t>加强风险排查</w:t>
      </w:r>
      <w:r>
        <w:rPr>
          <w:rFonts w:hint="eastAsia" w:ascii="仿宋" w:hAnsi="仿宋" w:eastAsia="仿宋"/>
          <w:color w:val="auto"/>
          <w:sz w:val="32"/>
          <w:szCs w:val="32"/>
          <w:lang w:eastAsia="zh-CN"/>
        </w:rPr>
        <w:t>、</w:t>
      </w:r>
      <w:r>
        <w:rPr>
          <w:rFonts w:ascii="仿宋" w:hAnsi="仿宋" w:eastAsia="仿宋"/>
          <w:color w:val="auto"/>
          <w:sz w:val="32"/>
          <w:szCs w:val="32"/>
        </w:rPr>
        <w:t>监测预警</w:t>
      </w:r>
      <w:r>
        <w:rPr>
          <w:rFonts w:hint="eastAsia" w:ascii="仿宋" w:hAnsi="仿宋" w:eastAsia="仿宋"/>
          <w:color w:val="auto"/>
          <w:sz w:val="32"/>
          <w:szCs w:val="32"/>
          <w:lang w:eastAsia="zh-CN"/>
        </w:rPr>
        <w:t>和</w:t>
      </w:r>
      <w:r>
        <w:rPr>
          <w:rFonts w:ascii="仿宋" w:hAnsi="仿宋" w:eastAsia="仿宋"/>
          <w:color w:val="auto"/>
          <w:sz w:val="32"/>
          <w:szCs w:val="32"/>
        </w:rPr>
        <w:t>研判。</w:t>
      </w:r>
    </w:p>
    <w:p w14:paraId="255C3727">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公安部门</w:t>
      </w:r>
      <w:r>
        <w:rPr>
          <w:rFonts w:hint="eastAsia" w:ascii="仿宋" w:hAnsi="仿宋" w:eastAsia="仿宋"/>
          <w:color w:val="auto"/>
          <w:sz w:val="32"/>
          <w:szCs w:val="32"/>
          <w:lang w:eastAsia="zh-CN"/>
        </w:rPr>
        <w:t>负责</w:t>
      </w:r>
      <w:r>
        <w:rPr>
          <w:rFonts w:hint="eastAsia" w:ascii="仿宋" w:hAnsi="仿宋" w:eastAsia="仿宋"/>
          <w:color w:val="auto"/>
          <w:sz w:val="32"/>
          <w:szCs w:val="32"/>
          <w:lang w:val="en-US" w:eastAsia="zh-CN"/>
        </w:rPr>
        <w:t>对</w:t>
      </w:r>
      <w:r>
        <w:rPr>
          <w:rFonts w:hint="eastAsia" w:ascii="仿宋" w:hAnsi="仿宋" w:eastAsia="仿宋"/>
          <w:color w:val="auto"/>
          <w:sz w:val="32"/>
          <w:szCs w:val="32"/>
        </w:rPr>
        <w:t>养老服务机构以养老服务为名实施非法集资和诈骗等侵犯老年人财产权利的违法行为</w:t>
      </w:r>
      <w:r>
        <w:rPr>
          <w:rFonts w:hint="eastAsia" w:ascii="仿宋" w:hAnsi="仿宋" w:eastAsia="仿宋"/>
          <w:color w:val="auto"/>
          <w:sz w:val="32"/>
          <w:szCs w:val="32"/>
          <w:lang w:eastAsia="zh-CN"/>
        </w:rPr>
        <w:t>进行依法查处</w:t>
      </w:r>
      <w:r>
        <w:rPr>
          <w:rFonts w:hint="eastAsia" w:ascii="仿宋" w:hAnsi="仿宋" w:eastAsia="仿宋"/>
          <w:color w:val="auto"/>
          <w:sz w:val="32"/>
          <w:szCs w:val="32"/>
        </w:rPr>
        <w:t>。</w:t>
      </w:r>
      <w:r>
        <w:rPr>
          <w:rFonts w:hint="eastAsia" w:ascii="仿宋" w:hAnsi="仿宋" w:eastAsia="仿宋"/>
          <w:color w:val="auto"/>
          <w:sz w:val="32"/>
          <w:szCs w:val="32"/>
          <w:lang w:eastAsia="zh-CN"/>
        </w:rPr>
        <w:t>会同金融部门</w:t>
      </w:r>
      <w:r>
        <w:rPr>
          <w:rFonts w:hint="eastAsia" w:ascii="仿宋" w:hAnsi="仿宋" w:eastAsia="仿宋"/>
          <w:color w:val="auto"/>
          <w:sz w:val="32"/>
          <w:szCs w:val="32"/>
        </w:rPr>
        <w:t>对养老服务机构实施非法集资、诈骗等违法行为</w:t>
      </w:r>
      <w:r>
        <w:rPr>
          <w:rFonts w:ascii="仿宋" w:hAnsi="仿宋" w:eastAsia="仿宋"/>
          <w:color w:val="auto"/>
          <w:sz w:val="32"/>
          <w:szCs w:val="32"/>
        </w:rPr>
        <w:t>进行调查认定及</w:t>
      </w:r>
      <w:r>
        <w:rPr>
          <w:rFonts w:hint="eastAsia" w:ascii="仿宋" w:hAnsi="仿宋" w:eastAsia="仿宋"/>
          <w:color w:val="auto"/>
          <w:sz w:val="32"/>
          <w:szCs w:val="32"/>
          <w:lang w:eastAsia="zh-CN"/>
        </w:rPr>
        <w:t>依法</w:t>
      </w:r>
      <w:r>
        <w:rPr>
          <w:rFonts w:ascii="仿宋" w:hAnsi="仿宋" w:eastAsia="仿宋"/>
          <w:color w:val="auto"/>
          <w:sz w:val="32"/>
          <w:szCs w:val="32"/>
        </w:rPr>
        <w:t>处置</w:t>
      </w:r>
      <w:r>
        <w:rPr>
          <w:rFonts w:hint="eastAsia" w:ascii="仿宋" w:hAnsi="仿宋" w:eastAsia="仿宋"/>
          <w:color w:val="auto"/>
          <w:sz w:val="32"/>
          <w:szCs w:val="32"/>
          <w:lang w:eastAsia="zh-CN"/>
        </w:rPr>
        <w:t>。</w:t>
      </w:r>
    </w:p>
    <w:p w14:paraId="4FA9D500">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银保监部门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对银行业、保险业金融机构参与养老服务市场相关行为</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w:t>
      </w:r>
      <w:r>
        <w:rPr>
          <w:rFonts w:hint="eastAsia" w:ascii="仿宋" w:hAnsi="仿宋" w:eastAsia="仿宋"/>
          <w:color w:val="auto"/>
          <w:sz w:val="32"/>
          <w:szCs w:val="32"/>
          <w:lang w:eastAsia="zh-CN"/>
        </w:rPr>
        <w:t>，</w:t>
      </w:r>
      <w:r>
        <w:rPr>
          <w:rFonts w:hint="eastAsia" w:ascii="仿宋" w:hAnsi="仿宋" w:eastAsia="仿宋"/>
          <w:color w:val="auto"/>
          <w:sz w:val="32"/>
          <w:szCs w:val="32"/>
        </w:rPr>
        <w:t>指导和督促银行、保险机构排查涉嫌非法集资风险。</w:t>
      </w:r>
    </w:p>
    <w:p w14:paraId="09595FE1">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市场监管</w:t>
      </w:r>
      <w:r>
        <w:rPr>
          <w:rFonts w:hint="eastAsia" w:ascii="仿宋" w:hAnsi="仿宋" w:eastAsia="仿宋"/>
          <w:color w:val="auto"/>
          <w:sz w:val="32"/>
          <w:szCs w:val="32"/>
          <w:lang w:eastAsia="zh-CN"/>
        </w:rPr>
        <w:t>和发展改革</w:t>
      </w:r>
      <w:r>
        <w:rPr>
          <w:rFonts w:hint="eastAsia" w:ascii="仿宋" w:hAnsi="仿宋" w:eastAsia="仿宋"/>
          <w:color w:val="auto"/>
          <w:sz w:val="32"/>
          <w:szCs w:val="32"/>
        </w:rPr>
        <w:t>部门</w:t>
      </w:r>
      <w:r>
        <w:rPr>
          <w:rFonts w:hint="eastAsia" w:ascii="仿宋" w:hAnsi="仿宋" w:eastAsia="仿宋"/>
          <w:color w:val="auto"/>
          <w:sz w:val="32"/>
          <w:szCs w:val="32"/>
          <w:lang w:eastAsia="zh-CN"/>
        </w:rPr>
        <w:t>负责对</w:t>
      </w:r>
      <w:r>
        <w:rPr>
          <w:rFonts w:hint="eastAsia" w:ascii="仿宋" w:hAnsi="仿宋" w:eastAsia="仿宋"/>
          <w:color w:val="auto"/>
          <w:sz w:val="32"/>
          <w:szCs w:val="32"/>
        </w:rPr>
        <w:t>养老服务机构不执行政府定价、政府指导价和不按规定明码标价等价格违法行为</w:t>
      </w:r>
      <w:r>
        <w:rPr>
          <w:rFonts w:hint="eastAsia" w:ascii="仿宋" w:hAnsi="仿宋" w:eastAsia="仿宋"/>
          <w:color w:val="auto"/>
          <w:sz w:val="32"/>
          <w:szCs w:val="32"/>
          <w:lang w:eastAsia="zh-CN"/>
        </w:rPr>
        <w:t>进行依法查处。</w:t>
      </w:r>
    </w:p>
    <w:p w14:paraId="187D46A4">
      <w:pPr>
        <w:spacing w:line="560" w:lineRule="exact"/>
        <w:ind w:firstLine="643" w:firstLineChars="200"/>
        <w:rPr>
          <w:rFonts w:hint="eastAsia" w:ascii="仿宋" w:hAnsi="仿宋" w:eastAsia="仿宋"/>
          <w:color w:val="auto"/>
          <w:sz w:val="32"/>
          <w:szCs w:val="32"/>
          <w:lang w:eastAsia="zh-CN"/>
        </w:rPr>
      </w:pPr>
      <w:r>
        <w:rPr>
          <w:rFonts w:hint="eastAsia" w:ascii="仿宋" w:hAnsi="仿宋" w:eastAsia="仿宋" w:cs="仿宋"/>
          <w:b/>
          <w:bCs/>
          <w:color w:val="auto"/>
          <w:sz w:val="32"/>
          <w:szCs w:val="32"/>
        </w:rPr>
        <w:t xml:space="preserve">第十条 </w:t>
      </w:r>
      <w:r>
        <w:rPr>
          <w:rFonts w:hint="eastAsia" w:ascii="仿宋" w:hAnsi="仿宋" w:eastAsia="仿宋"/>
          <w:color w:val="auto"/>
          <w:sz w:val="32"/>
          <w:szCs w:val="32"/>
        </w:rPr>
        <w:t>运营秩序监管。包括对养老服务机构老年人入院评估、服务协议签订等内部工作管理制度建立，紧急呼叫记录、值班记录等原始资料保管，视频监控接入情况的监督检查指导</w:t>
      </w:r>
      <w:r>
        <w:rPr>
          <w:rFonts w:hint="eastAsia" w:ascii="仿宋" w:hAnsi="仿宋" w:eastAsia="仿宋"/>
          <w:color w:val="auto"/>
          <w:sz w:val="32"/>
          <w:szCs w:val="32"/>
          <w:lang w:eastAsia="zh-CN"/>
        </w:rPr>
        <w:t>；</w:t>
      </w:r>
      <w:r>
        <w:rPr>
          <w:rFonts w:hint="eastAsia" w:ascii="仿宋" w:hAnsi="仿宋" w:eastAsia="仿宋"/>
          <w:color w:val="auto"/>
          <w:sz w:val="32"/>
          <w:szCs w:val="32"/>
        </w:rPr>
        <w:t>加强对</w:t>
      </w:r>
      <w:r>
        <w:rPr>
          <w:rFonts w:ascii="仿宋" w:hAnsi="仿宋" w:eastAsia="仿宋"/>
          <w:color w:val="auto"/>
          <w:sz w:val="32"/>
          <w:szCs w:val="32"/>
        </w:rPr>
        <w:t>无证经营等外部运营秩序的监管</w:t>
      </w:r>
      <w:r>
        <w:rPr>
          <w:rFonts w:hint="eastAsia" w:ascii="仿宋" w:hAnsi="仿宋" w:eastAsia="仿宋"/>
          <w:color w:val="auto"/>
          <w:sz w:val="32"/>
          <w:szCs w:val="32"/>
          <w:lang w:eastAsia="zh-CN"/>
        </w:rPr>
        <w:t>；</w:t>
      </w:r>
      <w:r>
        <w:rPr>
          <w:rFonts w:hint="eastAsia" w:ascii="仿宋" w:hAnsi="仿宋" w:eastAsia="仿宋"/>
          <w:color w:val="auto"/>
          <w:sz w:val="32"/>
          <w:szCs w:val="32"/>
        </w:rPr>
        <w:t>依法查处向老年人欺诈销售各类产品和服务的违法行为</w:t>
      </w:r>
      <w:r>
        <w:rPr>
          <w:rFonts w:hint="eastAsia" w:ascii="仿宋" w:hAnsi="仿宋" w:eastAsia="仿宋"/>
          <w:color w:val="auto"/>
          <w:sz w:val="32"/>
          <w:szCs w:val="32"/>
          <w:lang w:eastAsia="zh-CN"/>
        </w:rPr>
        <w:t>；</w:t>
      </w:r>
      <w:r>
        <w:rPr>
          <w:rFonts w:hint="eastAsia" w:ascii="仿宋" w:hAnsi="仿宋" w:eastAsia="仿宋"/>
          <w:color w:val="auto"/>
          <w:sz w:val="32"/>
          <w:szCs w:val="32"/>
        </w:rPr>
        <w:t>严禁利用养老服务机构设施和场地开展与养老服务无关的活动</w:t>
      </w:r>
      <w:r>
        <w:rPr>
          <w:rFonts w:hint="eastAsia" w:ascii="仿宋" w:hAnsi="仿宋" w:eastAsia="仿宋"/>
          <w:color w:val="auto"/>
          <w:sz w:val="32"/>
          <w:szCs w:val="32"/>
          <w:lang w:eastAsia="zh-CN"/>
        </w:rPr>
        <w:t>；</w:t>
      </w:r>
      <w:r>
        <w:rPr>
          <w:rFonts w:hint="eastAsia" w:ascii="仿宋" w:hAnsi="仿宋" w:eastAsia="仿宋"/>
          <w:color w:val="auto"/>
          <w:sz w:val="32"/>
          <w:szCs w:val="32"/>
        </w:rPr>
        <w:t>加强对无证无照养老服务场所监管。完善养老服务市场退出机制，</w:t>
      </w:r>
      <w:r>
        <w:rPr>
          <w:rFonts w:hint="eastAsia" w:ascii="仿宋" w:hAnsi="仿宋" w:eastAsia="仿宋"/>
          <w:color w:val="auto"/>
          <w:sz w:val="32"/>
          <w:szCs w:val="32"/>
          <w:lang w:eastAsia="zh-CN"/>
        </w:rPr>
        <w:t>加强对民办非营利性养老服务机构退出财产处置的监管。</w:t>
      </w:r>
    </w:p>
    <w:p w14:paraId="07EA8877">
      <w:pPr>
        <w:spacing w:line="560" w:lineRule="exact"/>
        <w:ind w:firstLine="640" w:firstLineChars="200"/>
        <w:rPr>
          <w:rFonts w:ascii="仿宋" w:hAnsi="仿宋" w:eastAsia="仿宋"/>
          <w:color w:val="auto"/>
          <w:sz w:val="32"/>
          <w:szCs w:val="32"/>
        </w:rPr>
      </w:pPr>
      <w:r>
        <w:rPr>
          <w:rFonts w:hint="eastAsia" w:ascii="仿宋" w:hAnsi="仿宋" w:eastAsia="仿宋"/>
          <w:color w:val="auto"/>
          <w:sz w:val="32"/>
          <w:szCs w:val="32"/>
          <w:lang w:eastAsia="zh-CN"/>
        </w:rPr>
        <w:t>养老</w:t>
      </w:r>
      <w:r>
        <w:rPr>
          <w:rFonts w:hint="eastAsia" w:ascii="仿宋" w:hAnsi="仿宋" w:eastAsia="仿宋"/>
          <w:color w:val="auto"/>
          <w:sz w:val="32"/>
          <w:szCs w:val="32"/>
        </w:rPr>
        <w:t>服务机构妥善做好老年人的服务协议解除和安置，切实保障老年人合法权益。</w:t>
      </w:r>
    </w:p>
    <w:p w14:paraId="26A12A51">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民政部门</w:t>
      </w:r>
      <w:r>
        <w:rPr>
          <w:rFonts w:hint="eastAsia" w:ascii="仿宋" w:hAnsi="仿宋" w:eastAsia="仿宋"/>
          <w:color w:val="auto"/>
          <w:sz w:val="32"/>
          <w:szCs w:val="32"/>
          <w:lang w:eastAsia="zh-CN"/>
        </w:rPr>
        <w:t>负责对</w:t>
      </w:r>
      <w:r>
        <w:rPr>
          <w:rFonts w:hint="eastAsia" w:ascii="仿宋" w:hAnsi="仿宋" w:eastAsia="仿宋"/>
          <w:color w:val="auto"/>
          <w:sz w:val="32"/>
          <w:szCs w:val="32"/>
        </w:rPr>
        <w:t>养老服务机构服务内容、内部运营秩序</w:t>
      </w:r>
      <w:r>
        <w:rPr>
          <w:rFonts w:hint="eastAsia" w:ascii="仿宋" w:hAnsi="仿宋" w:eastAsia="仿宋"/>
          <w:color w:val="auto"/>
          <w:sz w:val="32"/>
          <w:szCs w:val="32"/>
          <w:lang w:eastAsia="zh-CN"/>
        </w:rPr>
        <w:t>进行</w:t>
      </w:r>
      <w:r>
        <w:rPr>
          <w:rFonts w:hint="eastAsia" w:ascii="仿宋" w:hAnsi="仿宋" w:eastAsia="仿宋"/>
          <w:color w:val="auto"/>
          <w:sz w:val="32"/>
          <w:szCs w:val="32"/>
        </w:rPr>
        <w:t>监管。</w:t>
      </w:r>
    </w:p>
    <w:p w14:paraId="433FDB9B">
      <w:pPr>
        <w:spacing w:line="560" w:lineRule="exact"/>
        <w:ind w:firstLine="640" w:firstLineChars="200"/>
        <w:rPr>
          <w:rFonts w:ascii="仿宋" w:hAnsi="仿宋" w:eastAsia="仿宋"/>
          <w:color w:val="auto"/>
          <w:sz w:val="32"/>
          <w:szCs w:val="32"/>
        </w:rPr>
      </w:pPr>
      <w:r>
        <w:rPr>
          <w:rFonts w:ascii="仿宋" w:hAnsi="仿宋" w:eastAsia="仿宋"/>
          <w:color w:val="auto"/>
          <w:sz w:val="32"/>
          <w:szCs w:val="32"/>
        </w:rPr>
        <w:t>市场监管部门</w:t>
      </w:r>
      <w:r>
        <w:rPr>
          <w:rFonts w:hint="eastAsia" w:ascii="仿宋" w:hAnsi="仿宋" w:eastAsia="仿宋"/>
          <w:color w:val="auto"/>
          <w:sz w:val="32"/>
          <w:szCs w:val="32"/>
          <w:lang w:eastAsia="zh-CN"/>
        </w:rPr>
        <w:t>负责对</w:t>
      </w:r>
      <w:r>
        <w:rPr>
          <w:rFonts w:ascii="仿宋" w:hAnsi="仿宋" w:eastAsia="仿宋"/>
          <w:color w:val="auto"/>
          <w:sz w:val="32"/>
          <w:szCs w:val="32"/>
        </w:rPr>
        <w:t>未依法取得营业执照以市场主体名义从事养老服务经营活动的</w:t>
      </w:r>
      <w:r>
        <w:rPr>
          <w:rFonts w:hint="eastAsia" w:ascii="仿宋" w:hAnsi="仿宋" w:eastAsia="仿宋"/>
          <w:color w:val="auto"/>
          <w:sz w:val="32"/>
          <w:szCs w:val="32"/>
          <w:lang w:eastAsia="zh-CN"/>
        </w:rPr>
        <w:t>行为进行</w:t>
      </w:r>
      <w:r>
        <w:rPr>
          <w:rFonts w:ascii="仿宋" w:hAnsi="仿宋" w:eastAsia="仿宋"/>
          <w:color w:val="auto"/>
          <w:sz w:val="32"/>
          <w:szCs w:val="32"/>
        </w:rPr>
        <w:t>查处；民政部门</w:t>
      </w:r>
      <w:r>
        <w:rPr>
          <w:rFonts w:hint="eastAsia" w:ascii="仿宋" w:hAnsi="仿宋" w:eastAsia="仿宋"/>
          <w:color w:val="auto"/>
          <w:sz w:val="32"/>
          <w:szCs w:val="32"/>
          <w:lang w:eastAsia="zh-CN"/>
        </w:rPr>
        <w:t>负责对</w:t>
      </w:r>
      <w:r>
        <w:rPr>
          <w:rFonts w:ascii="仿宋" w:hAnsi="仿宋" w:eastAsia="仿宋"/>
          <w:color w:val="auto"/>
          <w:sz w:val="32"/>
          <w:szCs w:val="32"/>
        </w:rPr>
        <w:t>未经登记擅自以社会服务机构名义开展养老服务活动的</w:t>
      </w:r>
      <w:r>
        <w:rPr>
          <w:rFonts w:hint="eastAsia" w:ascii="仿宋" w:hAnsi="仿宋" w:eastAsia="仿宋"/>
          <w:color w:val="auto"/>
          <w:sz w:val="32"/>
          <w:szCs w:val="32"/>
          <w:lang w:eastAsia="zh-CN"/>
        </w:rPr>
        <w:t>行为进行</w:t>
      </w:r>
      <w:r>
        <w:rPr>
          <w:rFonts w:ascii="仿宋" w:hAnsi="仿宋" w:eastAsia="仿宋"/>
          <w:color w:val="auto"/>
          <w:sz w:val="32"/>
          <w:szCs w:val="32"/>
        </w:rPr>
        <w:t>查处；事业单位登记管理机关</w:t>
      </w:r>
      <w:r>
        <w:rPr>
          <w:rFonts w:hint="eastAsia" w:ascii="仿宋" w:hAnsi="仿宋" w:eastAsia="仿宋"/>
          <w:color w:val="auto"/>
          <w:sz w:val="32"/>
          <w:szCs w:val="32"/>
          <w:lang w:eastAsia="zh-CN"/>
        </w:rPr>
        <w:t>负责对</w:t>
      </w:r>
      <w:r>
        <w:rPr>
          <w:rFonts w:ascii="仿宋" w:hAnsi="仿宋" w:eastAsia="仿宋"/>
          <w:color w:val="auto"/>
          <w:sz w:val="32"/>
          <w:szCs w:val="32"/>
        </w:rPr>
        <w:t>未经登记管理机关核准登记擅自以事业单位法人名义开展养老服务活动的</w:t>
      </w:r>
      <w:r>
        <w:rPr>
          <w:rFonts w:hint="eastAsia" w:ascii="仿宋" w:hAnsi="仿宋" w:eastAsia="仿宋"/>
          <w:color w:val="auto"/>
          <w:sz w:val="32"/>
          <w:szCs w:val="32"/>
          <w:lang w:eastAsia="zh-CN"/>
        </w:rPr>
        <w:t>行为进行</w:t>
      </w:r>
      <w:r>
        <w:rPr>
          <w:rFonts w:ascii="仿宋" w:hAnsi="仿宋" w:eastAsia="仿宋"/>
          <w:color w:val="auto"/>
          <w:sz w:val="32"/>
          <w:szCs w:val="32"/>
        </w:rPr>
        <w:t>查处。</w:t>
      </w:r>
    </w:p>
    <w:p w14:paraId="1C0DA8E1">
      <w:pPr>
        <w:spacing w:line="560" w:lineRule="exact"/>
        <w:ind w:firstLine="643" w:firstLineChars="200"/>
        <w:rPr>
          <w:rFonts w:ascii="仿宋" w:hAnsi="仿宋" w:eastAsia="仿宋"/>
          <w:color w:val="auto"/>
          <w:sz w:val="32"/>
          <w:szCs w:val="32"/>
        </w:rPr>
      </w:pPr>
      <w:r>
        <w:rPr>
          <w:rFonts w:hint="eastAsia" w:ascii="仿宋" w:hAnsi="仿宋" w:eastAsia="仿宋" w:cs="仿宋"/>
          <w:b/>
          <w:bCs/>
          <w:color w:val="auto"/>
          <w:sz w:val="32"/>
          <w:szCs w:val="32"/>
        </w:rPr>
        <w:t>第十一条</w:t>
      </w:r>
      <w:r>
        <w:rPr>
          <w:rFonts w:hint="eastAsia" w:ascii="仿宋" w:hAnsi="仿宋" w:eastAsia="仿宋"/>
          <w:color w:val="auto"/>
          <w:sz w:val="32"/>
          <w:szCs w:val="32"/>
        </w:rPr>
        <w:t xml:space="preserve"> 养老服务设施用地用房监管。包括依法查处养老服务设施用地单位未经批准改变土地用途</w:t>
      </w:r>
      <w:r>
        <w:rPr>
          <w:rFonts w:hint="eastAsia" w:ascii="仿宋" w:hAnsi="仿宋" w:eastAsia="仿宋"/>
          <w:color w:val="auto"/>
          <w:sz w:val="32"/>
          <w:szCs w:val="32"/>
          <w:lang w:eastAsia="zh-CN"/>
        </w:rPr>
        <w:t>，</w:t>
      </w:r>
      <w:r>
        <w:rPr>
          <w:rFonts w:hint="eastAsia" w:ascii="仿宋" w:hAnsi="仿宋" w:eastAsia="仿宋"/>
          <w:color w:val="auto"/>
          <w:sz w:val="32"/>
          <w:szCs w:val="32"/>
        </w:rPr>
        <w:t>以及</w:t>
      </w:r>
      <w:r>
        <w:rPr>
          <w:rFonts w:hint="eastAsia" w:ascii="仿宋" w:hAnsi="仿宋" w:eastAsia="仿宋"/>
          <w:color w:val="auto"/>
          <w:sz w:val="32"/>
          <w:szCs w:val="32"/>
          <w:lang w:eastAsia="zh-CN"/>
        </w:rPr>
        <w:t>非营利性养老服务机构和</w:t>
      </w:r>
      <w:r>
        <w:rPr>
          <w:rFonts w:hint="eastAsia" w:ascii="仿宋" w:hAnsi="仿宋" w:eastAsia="仿宋"/>
          <w:color w:val="auto"/>
          <w:sz w:val="32"/>
          <w:szCs w:val="32"/>
        </w:rPr>
        <w:t>政府无偿提供房产</w:t>
      </w:r>
      <w:r>
        <w:rPr>
          <w:rFonts w:hint="eastAsia" w:ascii="仿宋" w:hAnsi="仿宋" w:eastAsia="仿宋"/>
          <w:color w:val="auto"/>
          <w:sz w:val="32"/>
          <w:szCs w:val="32"/>
          <w:lang w:eastAsia="zh-CN"/>
        </w:rPr>
        <w:t>的</w:t>
      </w:r>
      <w:r>
        <w:rPr>
          <w:rFonts w:hint="eastAsia" w:ascii="仿宋" w:hAnsi="仿宋" w:eastAsia="仿宋"/>
          <w:color w:val="auto"/>
          <w:sz w:val="32"/>
          <w:szCs w:val="32"/>
        </w:rPr>
        <w:t>养老用房擅自转让、出租、抵押使用权的行为</w:t>
      </w:r>
      <w:r>
        <w:rPr>
          <w:rFonts w:hint="eastAsia" w:ascii="仿宋" w:hAnsi="仿宋" w:eastAsia="仿宋"/>
          <w:color w:val="auto"/>
          <w:sz w:val="32"/>
          <w:szCs w:val="32"/>
          <w:lang w:eastAsia="zh-CN"/>
        </w:rPr>
        <w:t>；</w:t>
      </w:r>
      <w:r>
        <w:rPr>
          <w:rFonts w:hint="eastAsia" w:ascii="仿宋" w:hAnsi="仿宋" w:eastAsia="仿宋"/>
          <w:color w:val="auto"/>
          <w:sz w:val="32"/>
          <w:szCs w:val="32"/>
        </w:rPr>
        <w:t>督促建设单位按约定配建或移交社区养老服务设施，不得擅自改变依法规划建设或配置的养老服务设施使用性质。</w:t>
      </w:r>
    </w:p>
    <w:p w14:paraId="72FE94EA">
      <w:pPr>
        <w:spacing w:line="560" w:lineRule="exact"/>
        <w:rPr>
          <w:rFonts w:ascii="仿宋" w:hAnsi="仿宋" w:eastAsia="仿宋"/>
          <w:color w:val="auto"/>
          <w:sz w:val="32"/>
          <w:szCs w:val="32"/>
        </w:rPr>
      </w:pPr>
      <w:r>
        <w:rPr>
          <w:rFonts w:hint="eastAsia" w:ascii="仿宋" w:hAnsi="仿宋" w:eastAsia="仿宋"/>
          <w:color w:val="auto"/>
          <w:sz w:val="32"/>
          <w:szCs w:val="32"/>
        </w:rPr>
        <w:t xml:space="preserve">    自然资源部门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对养老服务机构规划用地等进行监督检查</w:t>
      </w:r>
      <w:r>
        <w:rPr>
          <w:rFonts w:hint="eastAsia" w:ascii="仿宋" w:hAnsi="仿宋" w:eastAsia="仿宋"/>
          <w:color w:val="auto"/>
          <w:sz w:val="32"/>
          <w:szCs w:val="32"/>
          <w:lang w:eastAsia="zh-CN"/>
        </w:rPr>
        <w:t>。民政部门牵头会同相关部门负责对政府无偿提供房产的养老用房进行监管</w:t>
      </w:r>
      <w:r>
        <w:rPr>
          <w:rFonts w:hint="eastAsia" w:ascii="仿宋" w:hAnsi="仿宋" w:eastAsia="仿宋"/>
          <w:color w:val="auto"/>
          <w:sz w:val="32"/>
          <w:szCs w:val="32"/>
        </w:rPr>
        <w:t>。</w:t>
      </w:r>
    </w:p>
    <w:p w14:paraId="382BF2C7">
      <w:pPr>
        <w:spacing w:line="560" w:lineRule="exact"/>
        <w:ind w:firstLine="643" w:firstLineChars="200"/>
        <w:rPr>
          <w:rFonts w:hint="eastAsia" w:ascii="仿宋" w:hAnsi="仿宋" w:eastAsia="仿宋"/>
          <w:color w:val="auto"/>
          <w:sz w:val="32"/>
          <w:szCs w:val="32"/>
          <w:lang w:eastAsia="zh-CN"/>
        </w:rPr>
      </w:pPr>
      <w:r>
        <w:rPr>
          <w:rFonts w:hint="eastAsia" w:ascii="仿宋" w:hAnsi="仿宋" w:eastAsia="仿宋" w:cs="仿宋"/>
          <w:b/>
          <w:bCs/>
          <w:color w:val="auto"/>
          <w:sz w:val="32"/>
          <w:szCs w:val="32"/>
        </w:rPr>
        <w:t xml:space="preserve">第十二条 </w:t>
      </w:r>
      <w:r>
        <w:rPr>
          <w:rFonts w:hint="eastAsia" w:ascii="仿宋" w:hAnsi="仿宋" w:eastAsia="仿宋"/>
          <w:color w:val="auto"/>
          <w:sz w:val="32"/>
          <w:szCs w:val="32"/>
        </w:rPr>
        <w:t>突发事件应急处置。</w:t>
      </w:r>
      <w:r>
        <w:rPr>
          <w:rFonts w:ascii="仿宋" w:hAnsi="仿宋" w:eastAsia="仿宋"/>
          <w:color w:val="auto"/>
          <w:sz w:val="32"/>
          <w:szCs w:val="32"/>
        </w:rPr>
        <w:t>包括对养老服务机构应对自然灾害、安全生产事故灾难、公共卫生事件、社会安全等突发事件的应急预案制定、应急设施设备配备、应急演练、应急处置情况的监管。</w:t>
      </w:r>
      <w:r>
        <w:rPr>
          <w:rFonts w:hint="eastAsia" w:ascii="仿宋" w:hAnsi="仿宋" w:eastAsia="仿宋"/>
          <w:color w:val="auto"/>
          <w:sz w:val="32"/>
          <w:szCs w:val="32"/>
          <w:lang w:eastAsia="zh-CN"/>
        </w:rPr>
        <w:t>养老服务机构发生生产安全事故、人身伤害事件的，按要求向事故发生地应急管理、公安和民政部门报告，做好应急处置工作。</w:t>
      </w:r>
    </w:p>
    <w:p w14:paraId="7E3BD523">
      <w:pPr>
        <w:spacing w:line="560" w:lineRule="exact"/>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应急和民政部门</w:t>
      </w:r>
      <w:r>
        <w:rPr>
          <w:rFonts w:hint="eastAsia" w:ascii="仿宋" w:hAnsi="仿宋" w:eastAsia="仿宋"/>
          <w:color w:val="auto"/>
          <w:sz w:val="32"/>
          <w:szCs w:val="32"/>
          <w:lang w:eastAsia="zh-CN"/>
        </w:rPr>
        <w:t>负责对</w:t>
      </w:r>
      <w:r>
        <w:rPr>
          <w:rFonts w:ascii="仿宋" w:hAnsi="仿宋" w:eastAsia="仿宋"/>
          <w:color w:val="auto"/>
          <w:sz w:val="32"/>
          <w:szCs w:val="32"/>
        </w:rPr>
        <w:t>自然灾害和安全生产事故</w:t>
      </w:r>
      <w:r>
        <w:rPr>
          <w:rFonts w:hint="eastAsia" w:ascii="仿宋" w:hAnsi="仿宋" w:eastAsia="仿宋"/>
          <w:color w:val="auto"/>
          <w:sz w:val="32"/>
          <w:szCs w:val="32"/>
          <w:lang w:eastAsia="zh-CN"/>
        </w:rPr>
        <w:t>的处置</w:t>
      </w:r>
      <w:r>
        <w:rPr>
          <w:rFonts w:ascii="仿宋" w:hAnsi="仿宋" w:eastAsia="仿宋"/>
          <w:color w:val="auto"/>
          <w:sz w:val="32"/>
          <w:szCs w:val="32"/>
        </w:rPr>
        <w:t>应对</w:t>
      </w:r>
      <w:r>
        <w:rPr>
          <w:rFonts w:hint="eastAsia" w:ascii="仿宋" w:hAnsi="仿宋" w:eastAsia="仿宋"/>
          <w:color w:val="auto"/>
          <w:sz w:val="32"/>
          <w:szCs w:val="32"/>
          <w:lang w:eastAsia="zh-CN"/>
        </w:rPr>
        <w:t>进行</w:t>
      </w:r>
      <w:r>
        <w:rPr>
          <w:rFonts w:ascii="仿宋" w:hAnsi="仿宋" w:eastAsia="仿宋"/>
          <w:color w:val="auto"/>
          <w:sz w:val="32"/>
          <w:szCs w:val="32"/>
        </w:rPr>
        <w:t>监管</w:t>
      </w:r>
      <w:r>
        <w:rPr>
          <w:rFonts w:hint="eastAsia" w:ascii="仿宋" w:hAnsi="仿宋" w:eastAsia="仿宋"/>
          <w:color w:val="auto"/>
          <w:sz w:val="32"/>
          <w:szCs w:val="32"/>
          <w:lang w:eastAsia="zh-CN"/>
        </w:rPr>
        <w:t>，每半年至少分别开展</w:t>
      </w:r>
      <w:r>
        <w:rPr>
          <w:rFonts w:hint="eastAsia" w:ascii="仿宋" w:hAnsi="仿宋" w:eastAsia="仿宋"/>
          <w:color w:val="auto"/>
          <w:sz w:val="32"/>
          <w:szCs w:val="32"/>
          <w:lang w:val="en-US" w:eastAsia="zh-CN"/>
        </w:rPr>
        <w:t>1次应急知识宣传、应急演练活动</w:t>
      </w:r>
      <w:r>
        <w:rPr>
          <w:rFonts w:ascii="仿宋" w:hAnsi="仿宋" w:eastAsia="仿宋"/>
          <w:color w:val="auto"/>
          <w:sz w:val="32"/>
          <w:szCs w:val="32"/>
        </w:rPr>
        <w:t>；卫生健康部门</w:t>
      </w:r>
      <w:r>
        <w:rPr>
          <w:rFonts w:hint="eastAsia" w:ascii="仿宋" w:hAnsi="仿宋" w:eastAsia="仿宋"/>
          <w:color w:val="auto"/>
          <w:sz w:val="32"/>
          <w:szCs w:val="32"/>
          <w:lang w:eastAsia="zh-CN"/>
        </w:rPr>
        <w:t>负责对突发</w:t>
      </w:r>
      <w:r>
        <w:rPr>
          <w:rFonts w:ascii="仿宋" w:hAnsi="仿宋" w:eastAsia="仿宋"/>
          <w:color w:val="auto"/>
          <w:sz w:val="32"/>
          <w:szCs w:val="32"/>
        </w:rPr>
        <w:t>公共卫生事件</w:t>
      </w:r>
      <w:r>
        <w:rPr>
          <w:rFonts w:hint="eastAsia" w:ascii="仿宋" w:hAnsi="仿宋" w:eastAsia="仿宋"/>
          <w:color w:val="auto"/>
          <w:sz w:val="32"/>
          <w:szCs w:val="32"/>
          <w:lang w:eastAsia="zh-CN"/>
        </w:rPr>
        <w:t>的医疗卫生救援和应急工作进行监管</w:t>
      </w:r>
      <w:r>
        <w:rPr>
          <w:rFonts w:ascii="仿宋" w:hAnsi="仿宋" w:eastAsia="仿宋"/>
          <w:color w:val="auto"/>
          <w:sz w:val="32"/>
          <w:szCs w:val="32"/>
        </w:rPr>
        <w:t>；公安和民政部门</w:t>
      </w:r>
      <w:r>
        <w:rPr>
          <w:rFonts w:hint="eastAsia" w:ascii="仿宋" w:hAnsi="仿宋" w:eastAsia="仿宋"/>
          <w:color w:val="auto"/>
          <w:sz w:val="32"/>
          <w:szCs w:val="32"/>
          <w:lang w:eastAsia="zh-CN"/>
        </w:rPr>
        <w:t>负责对</w:t>
      </w:r>
      <w:r>
        <w:rPr>
          <w:rFonts w:ascii="仿宋" w:hAnsi="仿宋" w:eastAsia="仿宋"/>
          <w:color w:val="auto"/>
          <w:sz w:val="32"/>
          <w:szCs w:val="32"/>
        </w:rPr>
        <w:t>社会安全事件</w:t>
      </w:r>
      <w:r>
        <w:rPr>
          <w:rFonts w:hint="eastAsia" w:ascii="仿宋" w:hAnsi="仿宋" w:eastAsia="仿宋"/>
          <w:color w:val="auto"/>
          <w:sz w:val="32"/>
          <w:szCs w:val="32"/>
          <w:lang w:eastAsia="zh-CN"/>
        </w:rPr>
        <w:t>的处置</w:t>
      </w:r>
      <w:r>
        <w:rPr>
          <w:rFonts w:ascii="仿宋" w:hAnsi="仿宋" w:eastAsia="仿宋"/>
          <w:color w:val="auto"/>
          <w:sz w:val="32"/>
          <w:szCs w:val="32"/>
        </w:rPr>
        <w:t>应对</w:t>
      </w:r>
      <w:r>
        <w:rPr>
          <w:rFonts w:hint="eastAsia" w:ascii="仿宋" w:hAnsi="仿宋" w:eastAsia="仿宋"/>
          <w:color w:val="auto"/>
          <w:sz w:val="32"/>
          <w:szCs w:val="32"/>
          <w:lang w:eastAsia="zh-CN"/>
        </w:rPr>
        <w:t>进行</w:t>
      </w:r>
      <w:r>
        <w:rPr>
          <w:rFonts w:ascii="仿宋" w:hAnsi="仿宋" w:eastAsia="仿宋"/>
          <w:color w:val="auto"/>
          <w:sz w:val="32"/>
          <w:szCs w:val="32"/>
        </w:rPr>
        <w:t>监管；消防救援</w:t>
      </w:r>
      <w:r>
        <w:rPr>
          <w:rFonts w:hint="eastAsia" w:ascii="仿宋" w:hAnsi="仿宋" w:eastAsia="仿宋"/>
          <w:color w:val="auto"/>
          <w:sz w:val="32"/>
          <w:szCs w:val="32"/>
          <w:lang w:eastAsia="zh-CN"/>
        </w:rPr>
        <w:t>部门负责对</w:t>
      </w:r>
      <w:r>
        <w:rPr>
          <w:rFonts w:ascii="仿宋" w:hAnsi="仿宋" w:eastAsia="仿宋"/>
          <w:color w:val="auto"/>
          <w:sz w:val="32"/>
          <w:szCs w:val="32"/>
        </w:rPr>
        <w:t>火灾事故</w:t>
      </w:r>
      <w:r>
        <w:rPr>
          <w:rFonts w:hint="eastAsia" w:ascii="仿宋" w:hAnsi="仿宋" w:eastAsia="仿宋"/>
          <w:color w:val="auto"/>
          <w:sz w:val="32"/>
          <w:szCs w:val="32"/>
          <w:lang w:eastAsia="zh-CN"/>
        </w:rPr>
        <w:t>的处置</w:t>
      </w:r>
      <w:r>
        <w:rPr>
          <w:rFonts w:ascii="仿宋" w:hAnsi="仿宋" w:eastAsia="仿宋"/>
          <w:color w:val="auto"/>
          <w:sz w:val="32"/>
          <w:szCs w:val="32"/>
        </w:rPr>
        <w:t>应对</w:t>
      </w:r>
      <w:r>
        <w:rPr>
          <w:rFonts w:hint="eastAsia" w:ascii="仿宋" w:hAnsi="仿宋" w:eastAsia="仿宋"/>
          <w:color w:val="auto"/>
          <w:sz w:val="32"/>
          <w:szCs w:val="32"/>
          <w:lang w:eastAsia="zh-CN"/>
        </w:rPr>
        <w:t>进行</w:t>
      </w:r>
      <w:r>
        <w:rPr>
          <w:rFonts w:ascii="仿宋" w:hAnsi="仿宋" w:eastAsia="仿宋"/>
          <w:color w:val="auto"/>
          <w:sz w:val="32"/>
          <w:szCs w:val="32"/>
        </w:rPr>
        <w:t>监管</w:t>
      </w:r>
      <w:r>
        <w:rPr>
          <w:rFonts w:hint="eastAsia" w:ascii="仿宋" w:hAnsi="仿宋" w:eastAsia="仿宋"/>
          <w:color w:val="auto"/>
          <w:sz w:val="32"/>
          <w:szCs w:val="32"/>
          <w:lang w:eastAsia="zh-CN"/>
        </w:rPr>
        <w:t>。</w:t>
      </w:r>
    </w:p>
    <w:p w14:paraId="4271D2C0">
      <w:pPr>
        <w:spacing w:line="560" w:lineRule="exact"/>
        <w:ind w:firstLine="643" w:firstLineChars="200"/>
        <w:rPr>
          <w:rFonts w:hint="eastAsia" w:ascii="仿宋" w:hAnsi="仿宋" w:eastAsia="仿宋"/>
          <w:color w:val="auto"/>
          <w:sz w:val="32"/>
          <w:szCs w:val="32"/>
          <w:lang w:eastAsia="zh-CN"/>
        </w:rPr>
      </w:pPr>
      <w:r>
        <w:rPr>
          <w:rFonts w:hint="eastAsia" w:ascii="仿宋" w:hAnsi="仿宋" w:eastAsia="仿宋" w:cs="仿宋"/>
          <w:b/>
          <w:bCs/>
          <w:color w:val="auto"/>
          <w:sz w:val="32"/>
          <w:szCs w:val="32"/>
        </w:rPr>
        <w:t xml:space="preserve">第十三条 </w:t>
      </w:r>
      <w:r>
        <w:rPr>
          <w:rFonts w:hint="eastAsia" w:ascii="仿宋" w:hAnsi="仿宋" w:eastAsia="仿宋" w:cs="仿宋"/>
          <w:color w:val="auto"/>
          <w:sz w:val="32"/>
          <w:szCs w:val="32"/>
        </w:rPr>
        <w:t>医疗活动及</w:t>
      </w:r>
      <w:r>
        <w:rPr>
          <w:rFonts w:hint="eastAsia" w:ascii="仿宋" w:hAnsi="仿宋" w:eastAsia="仿宋"/>
          <w:color w:val="auto"/>
          <w:sz w:val="32"/>
          <w:szCs w:val="32"/>
        </w:rPr>
        <w:t>传染病防控。包括对养老服务机构内</w:t>
      </w:r>
      <w:r>
        <w:rPr>
          <w:rFonts w:hint="eastAsia" w:ascii="仿宋" w:hAnsi="仿宋" w:eastAsia="仿宋"/>
          <w:color w:val="auto"/>
          <w:sz w:val="32"/>
          <w:szCs w:val="32"/>
          <w:lang w:eastAsia="zh-CN"/>
        </w:rPr>
        <w:t>设</w:t>
      </w:r>
      <w:r>
        <w:rPr>
          <w:rFonts w:hint="eastAsia" w:ascii="仿宋" w:hAnsi="仿宋" w:eastAsia="仿宋"/>
          <w:color w:val="auto"/>
          <w:sz w:val="32"/>
          <w:szCs w:val="32"/>
        </w:rPr>
        <w:t>医疗机构开展的医疗服务，包括内设医疗机构设置和执业、医疗卫生服务质量、传染病防治</w:t>
      </w:r>
      <w:r>
        <w:rPr>
          <w:rFonts w:hint="eastAsia" w:ascii="仿宋" w:hAnsi="仿宋" w:eastAsia="仿宋"/>
          <w:color w:val="auto"/>
          <w:sz w:val="32"/>
          <w:szCs w:val="32"/>
          <w:lang w:eastAsia="zh-CN"/>
        </w:rPr>
        <w:t>以及采购和使用药品、耗材、医疗器械</w:t>
      </w:r>
      <w:r>
        <w:rPr>
          <w:rFonts w:hint="eastAsia" w:ascii="仿宋" w:hAnsi="仿宋" w:eastAsia="仿宋"/>
          <w:color w:val="auto"/>
          <w:sz w:val="32"/>
          <w:szCs w:val="32"/>
        </w:rPr>
        <w:t>等工作进行</w:t>
      </w:r>
      <w:r>
        <w:rPr>
          <w:rFonts w:hint="eastAsia" w:ascii="仿宋" w:hAnsi="仿宋" w:eastAsia="仿宋"/>
          <w:color w:val="auto"/>
          <w:sz w:val="32"/>
          <w:szCs w:val="32"/>
          <w:lang w:eastAsia="zh-CN"/>
        </w:rPr>
        <w:t>监管；</w:t>
      </w:r>
      <w:r>
        <w:rPr>
          <w:rFonts w:hint="eastAsia" w:ascii="仿宋" w:hAnsi="仿宋" w:eastAsia="仿宋"/>
          <w:color w:val="auto"/>
          <w:sz w:val="32"/>
          <w:szCs w:val="32"/>
        </w:rPr>
        <w:t>指导养老服务机构全面落实</w:t>
      </w:r>
      <w:r>
        <w:rPr>
          <w:rFonts w:hint="eastAsia" w:ascii="仿宋" w:hAnsi="仿宋" w:eastAsia="仿宋"/>
          <w:color w:val="auto"/>
          <w:sz w:val="32"/>
          <w:szCs w:val="32"/>
          <w:lang w:eastAsia="zh-CN"/>
        </w:rPr>
        <w:t>《中华人民共和国突发事件应对法》《中华人民共和国传染病防治法》《突发公共卫生事件应急条例》等相关要求，履行报告程序；</w:t>
      </w:r>
      <w:r>
        <w:rPr>
          <w:rFonts w:hint="eastAsia" w:ascii="仿宋" w:hAnsi="仿宋" w:eastAsia="仿宋"/>
          <w:color w:val="auto"/>
          <w:sz w:val="32"/>
          <w:szCs w:val="32"/>
        </w:rPr>
        <w:t>坚持预防为主，指导老年人做好个人防护</w:t>
      </w:r>
      <w:r>
        <w:rPr>
          <w:rFonts w:hint="eastAsia" w:ascii="仿宋" w:hAnsi="仿宋" w:eastAsia="仿宋"/>
          <w:color w:val="auto"/>
          <w:sz w:val="32"/>
          <w:szCs w:val="32"/>
          <w:lang w:eastAsia="zh-CN"/>
        </w:rPr>
        <w:t>。</w:t>
      </w:r>
    </w:p>
    <w:p w14:paraId="0880CE35">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卫生健康部门</w:t>
      </w:r>
      <w:r>
        <w:rPr>
          <w:rFonts w:hint="eastAsia" w:ascii="仿宋" w:hAnsi="仿宋" w:eastAsia="仿宋"/>
          <w:color w:val="auto"/>
          <w:sz w:val="32"/>
          <w:szCs w:val="32"/>
          <w:lang w:eastAsia="zh-CN"/>
        </w:rPr>
        <w:t>负责</w:t>
      </w:r>
      <w:r>
        <w:rPr>
          <w:rFonts w:hint="eastAsia" w:ascii="仿宋" w:hAnsi="仿宋" w:eastAsia="仿宋"/>
          <w:color w:val="auto"/>
          <w:sz w:val="32"/>
          <w:szCs w:val="32"/>
        </w:rPr>
        <w:t>指导养老服务机构全面落实传染病疫情防控要求，落实医疗防护管理措施，确保医疗卫生防疫安全，处置聚集性传染病，采集、汇聚、存储、应用、共享老年人基本健康医疗数据。</w:t>
      </w:r>
    </w:p>
    <w:p w14:paraId="6F62112F">
      <w:pPr>
        <w:spacing w:line="560" w:lineRule="exact"/>
        <w:jc w:val="center"/>
        <w:rPr>
          <w:rFonts w:ascii="黑体" w:hAnsi="黑体" w:eastAsia="黑体" w:cs="黑体"/>
          <w:color w:val="auto"/>
          <w:sz w:val="32"/>
          <w:szCs w:val="32"/>
        </w:rPr>
      </w:pPr>
      <w:r>
        <w:rPr>
          <w:rFonts w:ascii="黑体" w:hAnsi="黑体" w:eastAsia="黑体" w:cs="黑体"/>
          <w:color w:val="auto"/>
          <w:sz w:val="32"/>
          <w:szCs w:val="32"/>
        </w:rPr>
        <w:t>第</w:t>
      </w:r>
      <w:r>
        <w:rPr>
          <w:rFonts w:hint="eastAsia" w:ascii="黑体" w:hAnsi="黑体" w:eastAsia="黑体" w:cs="黑体"/>
          <w:color w:val="auto"/>
          <w:sz w:val="32"/>
          <w:szCs w:val="32"/>
        </w:rPr>
        <w:t>三</w:t>
      </w:r>
      <w:r>
        <w:rPr>
          <w:rFonts w:ascii="黑体" w:hAnsi="黑体" w:eastAsia="黑体" w:cs="黑体"/>
          <w:color w:val="auto"/>
          <w:sz w:val="32"/>
          <w:szCs w:val="32"/>
        </w:rPr>
        <w:t>章</w:t>
      </w:r>
      <w:r>
        <w:rPr>
          <w:rFonts w:hint="eastAsia" w:ascii="黑体" w:hAnsi="黑体" w:eastAsia="黑体" w:cs="黑体"/>
          <w:color w:val="auto"/>
          <w:sz w:val="32"/>
          <w:szCs w:val="32"/>
        </w:rPr>
        <w:t xml:space="preserve"> 监管方式</w:t>
      </w:r>
    </w:p>
    <w:p w14:paraId="6A869C1B">
      <w:pPr>
        <w:spacing w:line="560" w:lineRule="exact"/>
        <w:ind w:firstLine="643" w:firstLineChars="200"/>
        <w:rPr>
          <w:rFonts w:hint="eastAsia" w:ascii="仿宋" w:hAnsi="仿宋" w:eastAsia="仿宋"/>
          <w:color w:val="auto"/>
          <w:sz w:val="32"/>
          <w:szCs w:val="32"/>
        </w:rPr>
      </w:pPr>
      <w:r>
        <w:rPr>
          <w:rFonts w:hint="eastAsia" w:ascii="仿宋" w:hAnsi="仿宋" w:eastAsia="仿宋" w:cs="仿宋"/>
          <w:b/>
          <w:bCs/>
          <w:color w:val="auto"/>
          <w:sz w:val="32"/>
          <w:szCs w:val="32"/>
        </w:rPr>
        <w:t xml:space="preserve">第十四条 </w:t>
      </w:r>
      <w:r>
        <w:rPr>
          <w:rFonts w:hint="eastAsia" w:ascii="仿宋" w:hAnsi="仿宋" w:eastAsia="仿宋" w:cs="仿宋"/>
          <w:bCs/>
          <w:color w:val="auto"/>
          <w:sz w:val="32"/>
          <w:szCs w:val="32"/>
        </w:rPr>
        <w:t>协同监管。</w:t>
      </w:r>
      <w:r>
        <w:rPr>
          <w:rFonts w:hint="eastAsia" w:ascii="仿宋" w:hAnsi="仿宋" w:eastAsia="仿宋"/>
          <w:color w:val="auto"/>
          <w:sz w:val="32"/>
          <w:szCs w:val="32"/>
        </w:rPr>
        <w:t>充分发挥</w:t>
      </w:r>
      <w:r>
        <w:rPr>
          <w:rFonts w:hint="eastAsia" w:ascii="仿宋" w:hAnsi="仿宋" w:eastAsia="仿宋"/>
          <w:color w:val="auto"/>
          <w:sz w:val="32"/>
          <w:szCs w:val="32"/>
          <w:lang w:eastAsia="zh-CN"/>
        </w:rPr>
        <w:t>市、区加快推进养老服务体系建设领导小组</w:t>
      </w:r>
      <w:r>
        <w:rPr>
          <w:rFonts w:hint="eastAsia" w:ascii="仿宋" w:hAnsi="仿宋" w:eastAsia="仿宋"/>
          <w:color w:val="auto"/>
          <w:sz w:val="32"/>
          <w:szCs w:val="32"/>
        </w:rPr>
        <w:t>的统筹协调作用，加强</w:t>
      </w:r>
      <w:r>
        <w:rPr>
          <w:rFonts w:hint="eastAsia" w:ascii="仿宋" w:hAnsi="仿宋" w:eastAsia="仿宋"/>
          <w:color w:val="auto"/>
          <w:sz w:val="32"/>
          <w:szCs w:val="32"/>
          <w:lang w:eastAsia="zh-CN"/>
        </w:rPr>
        <w:t>成员单位</w:t>
      </w:r>
      <w:r>
        <w:rPr>
          <w:rFonts w:hint="eastAsia" w:ascii="仿宋" w:hAnsi="仿宋" w:eastAsia="仿宋"/>
          <w:color w:val="auto"/>
          <w:sz w:val="32"/>
          <w:szCs w:val="32"/>
        </w:rPr>
        <w:t>信息沟通和相互协作，实现违法线索互联、监管标准互通、处理结果互认，避免多头多层重复执法。</w:t>
      </w:r>
    </w:p>
    <w:p w14:paraId="73C9A75C">
      <w:pPr>
        <w:spacing w:line="560" w:lineRule="exact"/>
        <w:ind w:firstLine="640" w:firstLineChars="200"/>
        <w:rPr>
          <w:rFonts w:hint="eastAsia" w:ascii="仿宋" w:hAnsi="仿宋" w:eastAsia="仿宋" w:cs="仿宋"/>
          <w:bCs/>
          <w:color w:val="auto"/>
          <w:sz w:val="32"/>
          <w:szCs w:val="32"/>
        </w:rPr>
      </w:pPr>
      <w:r>
        <w:rPr>
          <w:rFonts w:hint="eastAsia" w:ascii="仿宋" w:hAnsi="仿宋" w:eastAsia="仿宋" w:cs="仿宋"/>
          <w:bCs/>
          <w:color w:val="auto"/>
          <w:sz w:val="32"/>
          <w:szCs w:val="32"/>
        </w:rPr>
        <w:t>民政部门在监督检查中发现养老服务机构存在建筑、消防、医疗卫生、环境保护、食品药品、设施设备等方面安全隐患的，</w:t>
      </w:r>
      <w:r>
        <w:rPr>
          <w:rFonts w:hint="eastAsia" w:ascii="仿宋" w:hAnsi="仿宋" w:eastAsia="仿宋" w:cs="仿宋"/>
          <w:bCs/>
          <w:color w:val="auto"/>
          <w:sz w:val="32"/>
          <w:szCs w:val="32"/>
          <w:lang w:eastAsia="zh-CN"/>
        </w:rPr>
        <w:t>应</w:t>
      </w:r>
      <w:r>
        <w:rPr>
          <w:rFonts w:hint="eastAsia" w:ascii="仿宋" w:hAnsi="仿宋" w:eastAsia="仿宋" w:cs="仿宋"/>
          <w:bCs/>
          <w:color w:val="auto"/>
          <w:sz w:val="32"/>
          <w:szCs w:val="32"/>
        </w:rPr>
        <w:t>立即督促养老服务机构采取措施消除隐患，并书面</w:t>
      </w:r>
      <w:r>
        <w:rPr>
          <w:rFonts w:hint="eastAsia" w:ascii="仿宋" w:hAnsi="仿宋" w:eastAsia="仿宋" w:cs="仿宋"/>
          <w:bCs/>
          <w:color w:val="auto"/>
          <w:sz w:val="32"/>
          <w:szCs w:val="32"/>
          <w:lang w:eastAsia="zh-CN"/>
        </w:rPr>
        <w:t>通报</w:t>
      </w:r>
      <w:r>
        <w:rPr>
          <w:rFonts w:hint="eastAsia" w:ascii="仿宋" w:hAnsi="仿宋" w:eastAsia="仿宋" w:cs="仿宋"/>
          <w:bCs/>
          <w:color w:val="auto"/>
          <w:sz w:val="32"/>
          <w:szCs w:val="32"/>
        </w:rPr>
        <w:t>相关</w:t>
      </w:r>
      <w:r>
        <w:rPr>
          <w:rFonts w:hint="eastAsia" w:ascii="仿宋" w:hAnsi="仿宋" w:eastAsia="仿宋"/>
          <w:color w:val="auto"/>
          <w:sz w:val="32"/>
          <w:szCs w:val="32"/>
        </w:rPr>
        <w:t>部门。</w:t>
      </w:r>
      <w:r>
        <w:rPr>
          <w:rFonts w:hint="eastAsia" w:ascii="仿宋" w:hAnsi="仿宋" w:eastAsia="仿宋" w:cs="仿宋"/>
          <w:bCs/>
          <w:color w:val="auto"/>
          <w:sz w:val="32"/>
          <w:szCs w:val="32"/>
          <w:lang w:eastAsia="zh-CN"/>
        </w:rPr>
        <w:t>相关部门应</w:t>
      </w:r>
      <w:r>
        <w:rPr>
          <w:rFonts w:hint="eastAsia" w:ascii="仿宋" w:hAnsi="仿宋" w:eastAsia="仿宋" w:cs="仿宋"/>
          <w:bCs/>
          <w:color w:val="auto"/>
          <w:sz w:val="32"/>
          <w:szCs w:val="32"/>
        </w:rPr>
        <w:t>采取</w:t>
      </w:r>
      <w:r>
        <w:rPr>
          <w:rFonts w:hint="eastAsia" w:ascii="仿宋" w:hAnsi="仿宋" w:eastAsia="仿宋" w:cs="仿宋"/>
          <w:bCs/>
          <w:color w:val="auto"/>
          <w:sz w:val="32"/>
          <w:szCs w:val="32"/>
          <w:lang w:eastAsia="zh-CN"/>
        </w:rPr>
        <w:t>相应</w:t>
      </w:r>
      <w:r>
        <w:rPr>
          <w:rFonts w:hint="eastAsia" w:ascii="仿宋" w:hAnsi="仿宋" w:eastAsia="仿宋" w:cs="仿宋"/>
          <w:bCs/>
          <w:color w:val="auto"/>
          <w:sz w:val="32"/>
          <w:szCs w:val="32"/>
        </w:rPr>
        <w:t>处置措施，并</w:t>
      </w:r>
      <w:r>
        <w:rPr>
          <w:rFonts w:hint="eastAsia" w:ascii="仿宋" w:hAnsi="仿宋" w:eastAsia="仿宋" w:cs="仿宋"/>
          <w:bCs/>
          <w:color w:val="auto"/>
          <w:sz w:val="32"/>
          <w:szCs w:val="32"/>
          <w:lang w:eastAsia="zh-CN"/>
        </w:rPr>
        <w:t>及时将处置结果向同级民政部门反馈</w:t>
      </w:r>
      <w:r>
        <w:rPr>
          <w:rFonts w:hint="eastAsia" w:ascii="仿宋" w:hAnsi="仿宋" w:eastAsia="仿宋" w:cs="仿宋"/>
          <w:bCs/>
          <w:color w:val="auto"/>
          <w:sz w:val="32"/>
          <w:szCs w:val="32"/>
        </w:rPr>
        <w:t>。</w:t>
      </w:r>
    </w:p>
    <w:p w14:paraId="01B30F74">
      <w:pPr>
        <w:spacing w:line="560" w:lineRule="exact"/>
        <w:ind w:firstLine="640" w:firstLineChars="200"/>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民政部门对于养老服务机构存在突出安全隐患或情况紧急的，应当采取依法责令其停业整顿等措施，对应当采取行政强制措施或行政强制执行的，应通知具备相应执法权限的部门或申请人民法院依法处理。</w:t>
      </w:r>
    </w:p>
    <w:p w14:paraId="63A017A4">
      <w:pPr>
        <w:spacing w:line="560" w:lineRule="exact"/>
        <w:ind w:firstLine="643" w:firstLineChars="200"/>
        <w:rPr>
          <w:rFonts w:ascii="仿宋" w:hAnsi="仿宋" w:eastAsia="仿宋"/>
          <w:color w:val="auto"/>
          <w:sz w:val="32"/>
          <w:szCs w:val="32"/>
        </w:rPr>
      </w:pPr>
      <w:r>
        <w:rPr>
          <w:rFonts w:hint="eastAsia" w:ascii="仿宋" w:hAnsi="仿宋" w:eastAsia="仿宋" w:cs="仿宋"/>
          <w:b/>
          <w:bCs/>
          <w:color w:val="auto"/>
          <w:sz w:val="32"/>
          <w:szCs w:val="32"/>
        </w:rPr>
        <w:t xml:space="preserve">第十五条 </w:t>
      </w:r>
      <w:r>
        <w:rPr>
          <w:rFonts w:hint="eastAsia" w:ascii="仿宋" w:hAnsi="仿宋" w:eastAsia="仿宋"/>
          <w:color w:val="auto"/>
          <w:sz w:val="32"/>
          <w:szCs w:val="32"/>
        </w:rPr>
        <w:t>属地监管。</w:t>
      </w:r>
      <w:r>
        <w:rPr>
          <w:rFonts w:hint="eastAsia" w:ascii="仿宋" w:hAnsi="仿宋" w:eastAsia="仿宋"/>
          <w:color w:val="auto"/>
          <w:sz w:val="32"/>
          <w:szCs w:val="32"/>
          <w:lang w:eastAsia="zh-CN"/>
        </w:rPr>
        <w:t>各地区</w:t>
      </w:r>
      <w:r>
        <w:rPr>
          <w:rFonts w:hint="eastAsia" w:ascii="仿宋" w:hAnsi="仿宋" w:eastAsia="仿宋"/>
          <w:color w:val="auto"/>
          <w:sz w:val="32"/>
          <w:szCs w:val="32"/>
        </w:rPr>
        <w:t>民政部门负责牵头组织实施本行政区域内的养老服务机构监管工作，并依法依规做好养老服务机构市场监管、日常检查监督、服务质量监管、老年人权益维护、投诉举报</w:t>
      </w:r>
      <w:r>
        <w:rPr>
          <w:rFonts w:hint="eastAsia" w:ascii="仿宋" w:hAnsi="仿宋" w:eastAsia="仿宋"/>
          <w:color w:val="auto"/>
          <w:sz w:val="32"/>
          <w:szCs w:val="32"/>
          <w:lang w:eastAsia="zh-CN"/>
        </w:rPr>
        <w:t>查处</w:t>
      </w:r>
      <w:r>
        <w:rPr>
          <w:rFonts w:hint="eastAsia" w:ascii="仿宋" w:hAnsi="仿宋" w:eastAsia="仿宋"/>
          <w:color w:val="auto"/>
          <w:sz w:val="32"/>
          <w:szCs w:val="32"/>
        </w:rPr>
        <w:t>等工作。相关部门配合属地民政部门建立多部门协同监管机制，依职责落实养老服务机构监督检查工作，提升养老服务质量。</w:t>
      </w:r>
    </w:p>
    <w:p w14:paraId="21FA2B95">
      <w:pPr>
        <w:spacing w:line="560" w:lineRule="exact"/>
        <w:ind w:firstLine="643" w:firstLineChars="200"/>
        <w:rPr>
          <w:rFonts w:hint="eastAsia" w:ascii="仿宋" w:hAnsi="仿宋" w:eastAsia="等线"/>
          <w:color w:val="auto"/>
          <w:sz w:val="32"/>
          <w:szCs w:val="32"/>
          <w:lang w:eastAsia="zh-CN"/>
        </w:rPr>
      </w:pPr>
      <w:r>
        <w:rPr>
          <w:rFonts w:hint="eastAsia" w:ascii="仿宋" w:hAnsi="仿宋" w:eastAsia="仿宋" w:cs="仿宋"/>
          <w:b/>
          <w:bCs/>
          <w:color w:val="auto"/>
          <w:sz w:val="32"/>
          <w:szCs w:val="32"/>
        </w:rPr>
        <w:t xml:space="preserve">第十六条 </w:t>
      </w:r>
      <w:r>
        <w:rPr>
          <w:rFonts w:hint="eastAsia" w:ascii="仿宋" w:hAnsi="仿宋" w:eastAsia="仿宋" w:cs="仿宋"/>
          <w:bCs/>
          <w:color w:val="auto"/>
          <w:sz w:val="32"/>
          <w:szCs w:val="32"/>
        </w:rPr>
        <w:t>信用监管。</w:t>
      </w:r>
      <w:r>
        <w:rPr>
          <w:rFonts w:hint="eastAsia" w:ascii="仿宋" w:hAnsi="仿宋" w:eastAsia="仿宋"/>
          <w:color w:val="auto"/>
          <w:sz w:val="32"/>
          <w:szCs w:val="32"/>
        </w:rPr>
        <w:t>加快养老服务领域社会信用体系建设，</w:t>
      </w:r>
      <w:r>
        <w:rPr>
          <w:rFonts w:hint="eastAsia" w:ascii="仿宋" w:hAnsi="仿宋" w:eastAsia="仿宋"/>
          <w:color w:val="auto"/>
          <w:sz w:val="32"/>
          <w:szCs w:val="32"/>
          <w:lang w:eastAsia="zh-CN"/>
        </w:rPr>
        <w:t>建立养老机构备案信用承诺制度，实施联合惩戒，</w:t>
      </w:r>
      <w:r>
        <w:rPr>
          <w:rFonts w:hint="eastAsia" w:ascii="仿宋" w:hAnsi="仿宋" w:eastAsia="仿宋"/>
          <w:color w:val="auto"/>
          <w:sz w:val="32"/>
          <w:szCs w:val="32"/>
        </w:rPr>
        <w:t>推进分级分类监管，依法实施养老服务机构“红黑名单”管理。全面规范养老服务机构及其有关人员失信信息的归集、使用管理，将严重违法失信的养老服务机构和从业人员列入“黑名单”，并通过相关部门网站等渠道依法依规向社会公开，</w:t>
      </w:r>
      <w:r>
        <w:rPr>
          <w:rFonts w:hint="eastAsia" w:ascii="仿宋" w:hAnsi="仿宋" w:eastAsia="仿宋"/>
          <w:color w:val="auto"/>
          <w:sz w:val="32"/>
          <w:szCs w:val="32"/>
          <w:lang w:eastAsia="zh-CN"/>
        </w:rPr>
        <w:t>记入个人信用记录，</w:t>
      </w:r>
      <w:r>
        <w:rPr>
          <w:rFonts w:hint="eastAsia" w:ascii="仿宋" w:hAnsi="仿宋" w:eastAsia="仿宋"/>
          <w:color w:val="auto"/>
          <w:sz w:val="32"/>
          <w:szCs w:val="32"/>
        </w:rPr>
        <w:t>取消参与等级评定、承接政府购买服务和享受补贴资金等资格。对于信誉度优良、诚信水平和评估等级较高的养老服务机构，予以列入“红名单”，同时开辟绿色通道，创造有利条件，鼓励其连锁化、品牌化、规模化发展，并与各项资助、补贴等扶持、优惠政策相挂钩。</w:t>
      </w:r>
    </w:p>
    <w:p w14:paraId="54D43E93">
      <w:pPr>
        <w:spacing w:line="560" w:lineRule="exact"/>
        <w:ind w:firstLine="643" w:firstLineChars="200"/>
        <w:rPr>
          <w:rFonts w:ascii="仿宋" w:hAnsi="仿宋" w:eastAsia="仿宋"/>
          <w:color w:val="auto"/>
          <w:sz w:val="32"/>
          <w:szCs w:val="32"/>
        </w:rPr>
      </w:pPr>
      <w:r>
        <w:rPr>
          <w:rFonts w:hint="eastAsia" w:ascii="仿宋" w:hAnsi="仿宋" w:eastAsia="仿宋" w:cs="仿宋"/>
          <w:b/>
          <w:bCs/>
          <w:color w:val="auto"/>
          <w:sz w:val="32"/>
          <w:szCs w:val="32"/>
        </w:rPr>
        <w:t xml:space="preserve">第十七条 </w:t>
      </w:r>
      <w:r>
        <w:rPr>
          <w:rFonts w:hint="eastAsia" w:ascii="仿宋" w:hAnsi="仿宋" w:eastAsia="仿宋"/>
          <w:color w:val="auto"/>
          <w:sz w:val="32"/>
          <w:szCs w:val="32"/>
        </w:rPr>
        <w:t>互联网+监管。充分利用信息大数据共享功能，民政部门</w:t>
      </w:r>
      <w:r>
        <w:rPr>
          <w:rFonts w:hint="eastAsia" w:ascii="仿宋" w:hAnsi="仿宋" w:eastAsia="仿宋"/>
          <w:color w:val="auto"/>
          <w:sz w:val="32"/>
          <w:szCs w:val="32"/>
          <w:lang w:eastAsia="zh-CN"/>
        </w:rPr>
        <w:t>牵头会同</w:t>
      </w:r>
      <w:r>
        <w:rPr>
          <w:rFonts w:hint="eastAsia" w:ascii="仿宋" w:hAnsi="仿宋" w:eastAsia="仿宋"/>
          <w:color w:val="auto"/>
          <w:sz w:val="32"/>
          <w:szCs w:val="32"/>
        </w:rPr>
        <w:t>各职能部门</w:t>
      </w:r>
      <w:r>
        <w:rPr>
          <w:rFonts w:hint="eastAsia" w:ascii="仿宋" w:hAnsi="仿宋" w:eastAsia="仿宋"/>
          <w:color w:val="auto"/>
          <w:sz w:val="32"/>
          <w:szCs w:val="32"/>
          <w:lang w:eastAsia="zh-CN"/>
        </w:rPr>
        <w:t>，</w:t>
      </w:r>
      <w:r>
        <w:rPr>
          <w:rFonts w:hint="eastAsia" w:ascii="仿宋" w:hAnsi="仿宋" w:eastAsia="仿宋"/>
          <w:color w:val="auto"/>
          <w:sz w:val="32"/>
          <w:szCs w:val="32"/>
        </w:rPr>
        <w:t>做好养老服务机构相关监管信息采集</w:t>
      </w:r>
      <w:r>
        <w:rPr>
          <w:rFonts w:hint="eastAsia" w:ascii="仿宋" w:hAnsi="仿宋" w:eastAsia="仿宋"/>
          <w:color w:val="auto"/>
          <w:sz w:val="32"/>
          <w:szCs w:val="32"/>
          <w:lang w:eastAsia="zh-CN"/>
        </w:rPr>
        <w:t>和公示</w:t>
      </w:r>
      <w:r>
        <w:rPr>
          <w:rFonts w:hint="eastAsia" w:ascii="仿宋" w:hAnsi="仿宋" w:eastAsia="仿宋"/>
          <w:color w:val="auto"/>
          <w:sz w:val="32"/>
          <w:szCs w:val="32"/>
        </w:rPr>
        <w:t>，</w:t>
      </w:r>
      <w:r>
        <w:rPr>
          <w:rFonts w:hint="eastAsia" w:ascii="仿宋" w:hAnsi="仿宋" w:eastAsia="仿宋"/>
          <w:color w:val="auto"/>
          <w:sz w:val="32"/>
          <w:szCs w:val="32"/>
          <w:lang w:eastAsia="zh-CN"/>
        </w:rPr>
        <w:t>公安、卫生健康、人力资源社会保障、民政等部门要</w:t>
      </w:r>
      <w:r>
        <w:rPr>
          <w:rFonts w:hint="eastAsia" w:ascii="仿宋" w:hAnsi="仿宋" w:eastAsia="仿宋"/>
          <w:color w:val="auto"/>
          <w:sz w:val="32"/>
          <w:szCs w:val="32"/>
        </w:rPr>
        <w:t>探索实现</w:t>
      </w:r>
      <w:r>
        <w:rPr>
          <w:rFonts w:hint="eastAsia" w:ascii="仿宋" w:hAnsi="仿宋" w:eastAsia="仿宋"/>
          <w:color w:val="auto"/>
          <w:sz w:val="32"/>
          <w:szCs w:val="32"/>
          <w:lang w:eastAsia="zh-CN"/>
        </w:rPr>
        <w:t>信息数据</w:t>
      </w:r>
      <w:r>
        <w:rPr>
          <w:rFonts w:hint="eastAsia" w:ascii="仿宋" w:hAnsi="仿宋" w:eastAsia="仿宋"/>
          <w:color w:val="auto"/>
          <w:sz w:val="32"/>
          <w:szCs w:val="32"/>
        </w:rPr>
        <w:t>共享和业务联动，实现重点督导和联合监管。探索推行对养老服务机构运营状况的远程监管、移动监管和预警防控，逐步实现实时监管。市民政部门探索建立养老服务机构监管信息数据库，对</w:t>
      </w:r>
      <w:r>
        <w:rPr>
          <w:rFonts w:hint="eastAsia" w:ascii="仿宋" w:hAnsi="仿宋" w:eastAsia="仿宋"/>
          <w:color w:val="auto"/>
          <w:sz w:val="32"/>
          <w:szCs w:val="32"/>
          <w:lang w:eastAsia="zh-CN"/>
        </w:rPr>
        <w:t>相关</w:t>
      </w:r>
      <w:r>
        <w:rPr>
          <w:rFonts w:hint="eastAsia" w:ascii="仿宋" w:hAnsi="仿宋" w:eastAsia="仿宋"/>
          <w:color w:val="auto"/>
          <w:sz w:val="32"/>
          <w:szCs w:val="32"/>
        </w:rPr>
        <w:t>部门在养老服务机构监管过程中形成的行政检查、行政处罚等信息以及司法判决、违法失信、抽查、举报等信息进行关联整合，运用大数据应用分析，强化风险跟踪和预警。</w:t>
      </w:r>
    </w:p>
    <w:p w14:paraId="3899D073">
      <w:pPr>
        <w:spacing w:line="560" w:lineRule="exact"/>
        <w:ind w:firstLine="643" w:firstLineChars="200"/>
        <w:rPr>
          <w:rFonts w:hint="eastAsia" w:ascii="仿宋" w:hAnsi="仿宋" w:eastAsia="仿宋" w:cs="仿宋"/>
          <w:bCs/>
          <w:color w:val="auto"/>
          <w:sz w:val="32"/>
          <w:szCs w:val="32"/>
        </w:rPr>
      </w:pPr>
      <w:r>
        <w:rPr>
          <w:rFonts w:hint="eastAsia" w:ascii="仿宋" w:hAnsi="仿宋" w:eastAsia="仿宋" w:cs="仿宋"/>
          <w:b/>
          <w:bCs/>
          <w:color w:val="auto"/>
          <w:sz w:val="32"/>
          <w:szCs w:val="32"/>
        </w:rPr>
        <w:t xml:space="preserve">第十八条 </w:t>
      </w:r>
      <w:r>
        <w:rPr>
          <w:rFonts w:hint="eastAsia" w:ascii="仿宋" w:hAnsi="仿宋" w:eastAsia="仿宋" w:cs="仿宋"/>
          <w:bCs/>
          <w:color w:val="auto"/>
          <w:sz w:val="32"/>
          <w:szCs w:val="32"/>
        </w:rPr>
        <w:t>“双随机、一公开”监管。相关部门采取随机抽取检查对象、随机选派检查人员的方式，对养老服务机构实施监督检查。抽查情况及查处结果应当及时向社会公布。聚焦建筑、消防、食品、医疗卫生、特种设备等重点检查事项，制定养老机构一般检查事项清单、重点检查事项清单、检查对象名录库、检查人员名录库。明确抽查比例和频次、抽查方式、检查内容、检查流程等事项。</w:t>
      </w:r>
      <w:r>
        <w:rPr>
          <w:rFonts w:hint="eastAsia" w:ascii="仿宋" w:hAnsi="仿宋" w:eastAsia="仿宋"/>
          <w:color w:val="auto"/>
          <w:sz w:val="32"/>
          <w:szCs w:val="32"/>
        </w:rPr>
        <w:t>监督养老机构落实疫情防控政策情况。对投诉举报多、有失信行为，有违法违规记录等问题的养老服务机构，应增加抽查的比例和频次。探索</w:t>
      </w:r>
      <w:r>
        <w:rPr>
          <w:rFonts w:hint="eastAsia" w:ascii="仿宋" w:hAnsi="仿宋" w:eastAsia="仿宋"/>
          <w:color w:val="auto"/>
          <w:sz w:val="32"/>
          <w:szCs w:val="32"/>
          <w:lang w:eastAsia="zh-CN"/>
        </w:rPr>
        <w:t>建立</w:t>
      </w:r>
      <w:r>
        <w:rPr>
          <w:rFonts w:hint="eastAsia" w:ascii="仿宋" w:hAnsi="仿宋" w:eastAsia="仿宋"/>
          <w:color w:val="auto"/>
          <w:sz w:val="32"/>
          <w:szCs w:val="32"/>
        </w:rPr>
        <w:t>养老服务机构“</w:t>
      </w:r>
      <w:r>
        <w:rPr>
          <w:rFonts w:hint="eastAsia" w:ascii="仿宋" w:hAnsi="仿宋" w:eastAsia="仿宋" w:cs="仿宋"/>
          <w:bCs/>
          <w:color w:val="auto"/>
          <w:sz w:val="32"/>
          <w:szCs w:val="32"/>
        </w:rPr>
        <w:t>双随机、一公开</w:t>
      </w:r>
      <w:r>
        <w:rPr>
          <w:rFonts w:hint="eastAsia" w:ascii="仿宋" w:hAnsi="仿宋" w:eastAsia="仿宋"/>
          <w:color w:val="auto"/>
          <w:sz w:val="32"/>
          <w:szCs w:val="32"/>
        </w:rPr>
        <w:t>”检查合格</w:t>
      </w:r>
      <w:r>
        <w:rPr>
          <w:rFonts w:hint="eastAsia" w:ascii="仿宋" w:hAnsi="仿宋" w:eastAsia="仿宋" w:cs="仿宋"/>
          <w:bCs/>
          <w:color w:val="auto"/>
          <w:sz w:val="32"/>
          <w:szCs w:val="32"/>
        </w:rPr>
        <w:t>率与运营补贴标准挂钩机制。</w:t>
      </w:r>
    </w:p>
    <w:p w14:paraId="44E6734A">
      <w:pPr>
        <w:spacing w:line="560" w:lineRule="exact"/>
        <w:ind w:firstLine="643" w:firstLineChars="200"/>
        <w:rPr>
          <w:rFonts w:hint="eastAsia" w:ascii="仿宋" w:hAnsi="仿宋" w:eastAsia="仿宋" w:cs="仿宋"/>
          <w:bCs/>
          <w:color w:val="auto"/>
          <w:sz w:val="32"/>
          <w:szCs w:val="32"/>
        </w:rPr>
      </w:pPr>
      <w:r>
        <w:rPr>
          <w:rFonts w:hint="eastAsia" w:ascii="仿宋" w:hAnsi="仿宋" w:eastAsia="仿宋" w:cs="仿宋"/>
          <w:b/>
          <w:bCs/>
          <w:color w:val="auto"/>
          <w:sz w:val="32"/>
          <w:szCs w:val="32"/>
        </w:rPr>
        <w:t>第十九条</w:t>
      </w:r>
      <w:r>
        <w:rPr>
          <w:rFonts w:hint="eastAsia" w:ascii="仿宋" w:hAnsi="仿宋" w:eastAsia="仿宋" w:cs="仿宋"/>
          <w:bCs/>
          <w:color w:val="auto"/>
          <w:sz w:val="32"/>
          <w:szCs w:val="32"/>
        </w:rPr>
        <w:t xml:space="preserve"> </w:t>
      </w:r>
      <w:r>
        <w:rPr>
          <w:rFonts w:hint="eastAsia" w:ascii="仿宋" w:hAnsi="仿宋" w:eastAsia="仿宋" w:cs="仿宋"/>
          <w:bCs/>
          <w:color w:val="auto"/>
          <w:sz w:val="32"/>
          <w:szCs w:val="32"/>
          <w:lang w:eastAsia="zh-CN"/>
        </w:rPr>
        <w:t>标准监管</w:t>
      </w:r>
      <w:r>
        <w:rPr>
          <w:rFonts w:hint="eastAsia" w:ascii="仿宋" w:hAnsi="仿宋" w:eastAsia="仿宋" w:cs="仿宋"/>
          <w:bCs/>
          <w:color w:val="auto"/>
          <w:sz w:val="32"/>
          <w:szCs w:val="32"/>
        </w:rPr>
        <w:t>。</w:t>
      </w:r>
      <w:r>
        <w:rPr>
          <w:rFonts w:hint="eastAsia" w:ascii="仿宋" w:hAnsi="仿宋" w:eastAsia="仿宋" w:cs="仿宋"/>
          <w:bCs/>
          <w:color w:val="auto"/>
          <w:sz w:val="32"/>
          <w:szCs w:val="32"/>
          <w:lang w:eastAsia="zh-CN"/>
        </w:rPr>
        <w:t>开展养老服务机构等级评定工作，引导养老服务机构严格落实养老服务有关国家标准和工程建设、医疗卫生等相关标准，支持行业组织等社会团体制定发布养老服务和产品的团体标准，鼓励养老机构制订高于国家标准的企业标准，助力培育养老服务新业态。</w:t>
      </w:r>
    </w:p>
    <w:p w14:paraId="29AF594A">
      <w:pPr>
        <w:spacing w:line="560" w:lineRule="exact"/>
        <w:jc w:val="center"/>
        <w:rPr>
          <w:rFonts w:ascii="黑体" w:hAnsi="黑体" w:eastAsia="黑体" w:cs="黑体"/>
          <w:color w:val="auto"/>
          <w:sz w:val="32"/>
          <w:szCs w:val="32"/>
        </w:rPr>
      </w:pPr>
      <w:r>
        <w:rPr>
          <w:rFonts w:hint="eastAsia" w:ascii="黑体" w:hAnsi="黑体" w:eastAsia="黑体" w:cs="黑体"/>
          <w:color w:val="auto"/>
          <w:sz w:val="32"/>
          <w:szCs w:val="32"/>
        </w:rPr>
        <w:t>第四章 保障措施</w:t>
      </w:r>
    </w:p>
    <w:p w14:paraId="1849B508">
      <w:pPr>
        <w:spacing w:line="560" w:lineRule="exact"/>
        <w:ind w:firstLine="643" w:firstLineChars="200"/>
        <w:jc w:val="left"/>
        <w:rPr>
          <w:rFonts w:ascii="仿宋" w:hAnsi="仿宋" w:eastAsia="仿宋" w:cs="仿宋"/>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十条</w:t>
      </w:r>
      <w:r>
        <w:rPr>
          <w:rFonts w:hint="eastAsia" w:ascii="仿宋" w:hAnsi="仿宋" w:eastAsia="仿宋" w:cs="仿宋"/>
          <w:bCs/>
          <w:color w:val="auto"/>
          <w:sz w:val="32"/>
          <w:szCs w:val="32"/>
        </w:rPr>
        <w:t xml:space="preserve"> 加强组织领导。加强部门间信息沟通和相互协作，对综合监管工作推进执行不力，造成重大损失或</w:t>
      </w:r>
      <w:r>
        <w:rPr>
          <w:rFonts w:hint="eastAsia" w:ascii="仿宋" w:hAnsi="仿宋" w:eastAsia="仿宋" w:cs="仿宋"/>
          <w:bCs/>
          <w:color w:val="auto"/>
          <w:sz w:val="32"/>
          <w:szCs w:val="32"/>
          <w:lang w:eastAsia="zh-CN"/>
        </w:rPr>
        <w:t>负面</w:t>
      </w:r>
      <w:r>
        <w:rPr>
          <w:rFonts w:hint="eastAsia" w:ascii="仿宋" w:hAnsi="仿宋" w:eastAsia="仿宋" w:cs="仿宋"/>
          <w:bCs/>
          <w:color w:val="auto"/>
          <w:sz w:val="32"/>
          <w:szCs w:val="32"/>
        </w:rPr>
        <w:t>社会影响的，依法依规予以处理。相关部门及其工作人员违反有关规定的，严肃追责问责。</w:t>
      </w:r>
    </w:p>
    <w:p w14:paraId="74ECB406">
      <w:pPr>
        <w:spacing w:line="560" w:lineRule="exact"/>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一</w:t>
      </w:r>
      <w:r>
        <w:rPr>
          <w:rFonts w:hint="eastAsia" w:ascii="仿宋" w:hAnsi="仿宋" w:eastAsia="仿宋" w:cs="仿宋"/>
          <w:b/>
          <w:bCs/>
          <w:color w:val="auto"/>
          <w:sz w:val="32"/>
          <w:szCs w:val="32"/>
        </w:rPr>
        <w:t>条</w:t>
      </w:r>
      <w:r>
        <w:rPr>
          <w:rFonts w:hint="eastAsia" w:ascii="仿宋" w:hAnsi="仿宋" w:eastAsia="仿宋" w:cs="仿宋"/>
          <w:bCs/>
          <w:color w:val="auto"/>
          <w:sz w:val="32"/>
          <w:szCs w:val="32"/>
        </w:rPr>
        <w:t xml:space="preserve"> 落实监管责任。充分发挥政府在制度建设、行业规划、行政执法等方面的主导作用。相关部门按照职责分工，依法履行业务指导和监管职责，实行清单式监管，明确监管事项、措施、依据、流程，监管结果要及时、准确、规范并向社会公开。压实养老服务机构在依法登记、备案承诺、履约服务、质量安全、应急管理、消防安全等方面的主体责任</w:t>
      </w:r>
      <w:r>
        <w:rPr>
          <w:rFonts w:hint="eastAsia" w:ascii="仿宋" w:hAnsi="仿宋" w:eastAsia="仿宋" w:cs="仿宋"/>
          <w:bCs/>
          <w:color w:val="auto"/>
          <w:sz w:val="32"/>
          <w:szCs w:val="32"/>
          <w:lang w:eastAsia="zh-CN"/>
        </w:rPr>
        <w:t>和主要负责人第一责任</w:t>
      </w:r>
      <w:r>
        <w:rPr>
          <w:rFonts w:hint="eastAsia" w:ascii="仿宋" w:hAnsi="仿宋" w:eastAsia="仿宋" w:cs="仿宋"/>
          <w:bCs/>
          <w:color w:val="auto"/>
          <w:sz w:val="32"/>
          <w:szCs w:val="32"/>
        </w:rPr>
        <w:t>。</w:t>
      </w:r>
    </w:p>
    <w:p w14:paraId="03ED104C">
      <w:pPr>
        <w:spacing w:line="560" w:lineRule="exact"/>
        <w:ind w:firstLine="643" w:firstLineChars="200"/>
        <w:jc w:val="left"/>
        <w:rPr>
          <w:rFonts w:ascii="仿宋" w:hAnsi="仿宋" w:eastAsia="仿宋" w:cs="仿宋"/>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 xml:space="preserve">条 </w:t>
      </w:r>
      <w:r>
        <w:rPr>
          <w:rFonts w:hint="eastAsia" w:ascii="仿宋" w:hAnsi="仿宋" w:eastAsia="仿宋" w:cs="仿宋"/>
          <w:bCs/>
          <w:color w:val="auto"/>
          <w:sz w:val="32"/>
          <w:szCs w:val="32"/>
        </w:rPr>
        <w:t>提升执法水平。全面推行行政执法三项制度，强化对行政执法权</w:t>
      </w:r>
      <w:r>
        <w:rPr>
          <w:rFonts w:hint="eastAsia" w:ascii="仿宋" w:hAnsi="仿宋" w:eastAsia="仿宋" w:cs="仿宋"/>
          <w:bCs/>
          <w:color w:val="auto"/>
          <w:sz w:val="32"/>
          <w:szCs w:val="32"/>
          <w:lang w:eastAsia="zh-CN"/>
        </w:rPr>
        <w:t>力</w:t>
      </w:r>
      <w:r>
        <w:rPr>
          <w:rFonts w:hint="eastAsia" w:ascii="仿宋" w:hAnsi="仿宋" w:eastAsia="仿宋" w:cs="仿宋"/>
          <w:bCs/>
          <w:color w:val="auto"/>
          <w:sz w:val="32"/>
          <w:szCs w:val="32"/>
        </w:rPr>
        <w:t>的制约和监督。加强行政执法人员业务培训，规范执法检查、立案、调查、审查、决定等程序和行为，提高行政执法人员的业务能力和执法水平。</w:t>
      </w:r>
    </w:p>
    <w:p w14:paraId="4DCDF081">
      <w:pPr>
        <w:spacing w:line="560" w:lineRule="exact"/>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三</w:t>
      </w:r>
      <w:r>
        <w:rPr>
          <w:rFonts w:hint="eastAsia" w:ascii="仿宋" w:hAnsi="仿宋" w:eastAsia="仿宋" w:cs="仿宋"/>
          <w:b/>
          <w:bCs/>
          <w:color w:val="auto"/>
          <w:sz w:val="32"/>
          <w:szCs w:val="32"/>
        </w:rPr>
        <w:t xml:space="preserve">条 </w:t>
      </w:r>
      <w:r>
        <w:rPr>
          <w:rFonts w:hint="eastAsia" w:ascii="仿宋" w:hAnsi="仿宋" w:eastAsia="仿宋" w:cs="仿宋"/>
          <w:b w:val="0"/>
          <w:bCs w:val="0"/>
          <w:color w:val="auto"/>
          <w:sz w:val="32"/>
          <w:szCs w:val="32"/>
          <w:lang w:eastAsia="zh-CN"/>
        </w:rPr>
        <w:t>加强社会监督。</w:t>
      </w:r>
      <w:r>
        <w:rPr>
          <w:rFonts w:hint="eastAsia" w:ascii="仿宋" w:hAnsi="仿宋" w:eastAsia="仿宋" w:cs="仿宋"/>
          <w:bCs/>
          <w:color w:val="auto"/>
          <w:sz w:val="32"/>
          <w:szCs w:val="32"/>
        </w:rPr>
        <w:t>加强养老服务领域</w:t>
      </w:r>
      <w:r>
        <w:rPr>
          <w:rFonts w:hint="eastAsia" w:ascii="仿宋" w:hAnsi="仿宋" w:eastAsia="仿宋" w:cs="仿宋"/>
          <w:bCs/>
          <w:color w:val="auto"/>
          <w:sz w:val="32"/>
          <w:szCs w:val="32"/>
          <w:lang w:eastAsia="zh-CN"/>
        </w:rPr>
        <w:t>信息公开力度，建立服务质量信息公开清单，加大</w:t>
      </w:r>
      <w:r>
        <w:rPr>
          <w:rFonts w:hint="eastAsia" w:ascii="仿宋" w:hAnsi="仿宋" w:eastAsia="仿宋" w:cs="仿宋"/>
          <w:bCs/>
          <w:color w:val="auto"/>
          <w:sz w:val="32"/>
          <w:szCs w:val="32"/>
        </w:rPr>
        <w:t>行业组织建设，健全行业自律规约，制定行业服务标准，推动行业自律体系建设</w:t>
      </w:r>
      <w:r>
        <w:rPr>
          <w:rFonts w:hint="eastAsia" w:ascii="仿宋" w:hAnsi="仿宋" w:eastAsia="仿宋" w:cs="仿宋"/>
          <w:bCs/>
          <w:color w:val="auto"/>
          <w:sz w:val="32"/>
          <w:szCs w:val="32"/>
          <w:lang w:eastAsia="zh-CN"/>
        </w:rPr>
        <w:t>，积极协调解决养老服务纠纷</w:t>
      </w:r>
      <w:r>
        <w:rPr>
          <w:rFonts w:hint="eastAsia" w:ascii="仿宋" w:hAnsi="仿宋" w:eastAsia="仿宋" w:cs="仿宋"/>
          <w:bCs/>
          <w:color w:val="auto"/>
          <w:sz w:val="32"/>
          <w:szCs w:val="32"/>
        </w:rPr>
        <w:t>。畅通群众监督渠道，优化养老服务投诉举报受理流程</w:t>
      </w:r>
      <w:r>
        <w:rPr>
          <w:rFonts w:hint="eastAsia" w:ascii="仿宋" w:hAnsi="仿宋" w:eastAsia="仿宋" w:cs="仿宋"/>
          <w:bCs/>
          <w:color w:val="auto"/>
          <w:sz w:val="32"/>
          <w:szCs w:val="32"/>
          <w:lang w:eastAsia="zh-CN"/>
        </w:rPr>
        <w:t>，实现“民政牵头，归口负责”</w:t>
      </w:r>
      <w:r>
        <w:rPr>
          <w:rFonts w:hint="eastAsia" w:ascii="仿宋" w:hAnsi="仿宋" w:eastAsia="仿宋" w:cs="仿宋"/>
          <w:bCs/>
          <w:color w:val="auto"/>
          <w:sz w:val="32"/>
          <w:szCs w:val="32"/>
        </w:rPr>
        <w:t>。</w:t>
      </w:r>
    </w:p>
    <w:p w14:paraId="6E264F34">
      <w:pPr>
        <w:spacing w:line="560" w:lineRule="exact"/>
        <w:ind w:firstLine="643" w:firstLineChars="200"/>
        <w:jc w:val="left"/>
        <w:rPr>
          <w:rFonts w:ascii="仿宋" w:hAnsi="仿宋" w:eastAsia="仿宋" w:cs="仿宋"/>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四</w:t>
      </w:r>
      <w:r>
        <w:rPr>
          <w:rFonts w:hint="eastAsia" w:ascii="仿宋" w:hAnsi="仿宋" w:eastAsia="仿宋" w:cs="仿宋"/>
          <w:b/>
          <w:bCs/>
          <w:color w:val="auto"/>
          <w:sz w:val="32"/>
          <w:szCs w:val="32"/>
        </w:rPr>
        <w:t>条</w:t>
      </w:r>
      <w:r>
        <w:rPr>
          <w:rFonts w:hint="eastAsia" w:ascii="仿宋" w:hAnsi="仿宋" w:eastAsia="仿宋" w:cs="仿宋"/>
          <w:bCs/>
          <w:color w:val="auto"/>
          <w:sz w:val="32"/>
          <w:szCs w:val="32"/>
        </w:rPr>
        <w:t xml:space="preserve"> 强化宣传引导。</w:t>
      </w:r>
      <w:r>
        <w:rPr>
          <w:rFonts w:hint="eastAsia" w:ascii="仿宋" w:hAnsi="仿宋" w:eastAsia="仿宋" w:cs="仿宋"/>
          <w:bCs/>
          <w:color w:val="auto"/>
          <w:sz w:val="32"/>
          <w:szCs w:val="32"/>
          <w:lang w:eastAsia="zh-CN"/>
        </w:rPr>
        <w:t>坚持正面宣传和舆论监督相结合。</w:t>
      </w:r>
      <w:r>
        <w:rPr>
          <w:rFonts w:hint="eastAsia" w:ascii="仿宋" w:hAnsi="仿宋" w:eastAsia="仿宋" w:cs="仿宋"/>
          <w:bCs/>
          <w:color w:val="auto"/>
          <w:sz w:val="32"/>
          <w:szCs w:val="32"/>
        </w:rPr>
        <w:t>开展养老服务法治宣传教育，多渠道、多形式宣传养老服务综合监管的重要意义。加大养老服务政策宣贯普及力度，动员社会各方共同推进综合监管制度建设。加强舆论引导，积极营造敬老爱老助老社会氛围。</w:t>
      </w:r>
    </w:p>
    <w:p w14:paraId="5D43F669">
      <w:pPr>
        <w:spacing w:line="560" w:lineRule="exact"/>
        <w:jc w:val="center"/>
        <w:rPr>
          <w:rFonts w:ascii="黑体" w:hAnsi="黑体" w:eastAsia="黑体" w:cs="黑体"/>
          <w:color w:val="auto"/>
          <w:sz w:val="32"/>
          <w:szCs w:val="32"/>
        </w:rPr>
      </w:pPr>
      <w:r>
        <w:rPr>
          <w:rFonts w:hint="eastAsia" w:ascii="黑体" w:hAnsi="黑体" w:eastAsia="黑体" w:cs="黑体"/>
          <w:color w:val="auto"/>
          <w:sz w:val="32"/>
          <w:szCs w:val="32"/>
        </w:rPr>
        <w:t>第五章 附则</w:t>
      </w:r>
    </w:p>
    <w:p w14:paraId="08B9CB67">
      <w:pPr>
        <w:spacing w:line="560" w:lineRule="exact"/>
        <w:ind w:firstLine="643" w:firstLineChars="200"/>
        <w:jc w:val="left"/>
        <w:rPr>
          <w:rFonts w:ascii="仿宋" w:hAnsi="仿宋" w:eastAsia="仿宋" w:cs="仿宋"/>
          <w:b/>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五</w:t>
      </w:r>
      <w:r>
        <w:rPr>
          <w:rFonts w:hint="eastAsia" w:ascii="仿宋" w:hAnsi="仿宋" w:eastAsia="仿宋" w:cs="仿宋"/>
          <w:b/>
          <w:bCs/>
          <w:color w:val="auto"/>
          <w:sz w:val="32"/>
          <w:szCs w:val="32"/>
        </w:rPr>
        <w:t xml:space="preserve">条 </w:t>
      </w:r>
      <w:r>
        <w:rPr>
          <w:rFonts w:hint="eastAsia" w:ascii="仿宋" w:hAnsi="仿宋" w:eastAsia="仿宋"/>
          <w:color w:val="auto"/>
          <w:sz w:val="32"/>
          <w:szCs w:val="32"/>
        </w:rPr>
        <w:t>本办法未尽的其他监管事项，法律法规有明确规定的，由法律法规确定实施监管的职能部门依法实施。</w:t>
      </w:r>
    </w:p>
    <w:p w14:paraId="2C2E68BC">
      <w:pPr>
        <w:spacing w:line="560" w:lineRule="exact"/>
        <w:ind w:firstLine="643" w:firstLineChars="200"/>
        <w:jc w:val="left"/>
        <w:rPr>
          <w:rFonts w:ascii="仿宋" w:hAnsi="仿宋" w:eastAsia="仿宋" w:cs="仿宋"/>
          <w:bCs/>
          <w:color w:val="auto"/>
          <w:sz w:val="32"/>
          <w:szCs w:val="32"/>
        </w:rPr>
      </w:pPr>
      <w:r>
        <w:rPr>
          <w:rFonts w:hint="eastAsia" w:ascii="仿宋" w:hAnsi="仿宋" w:eastAsia="仿宋" w:cs="仿宋"/>
          <w:b/>
          <w:bCs/>
          <w:color w:val="auto"/>
          <w:sz w:val="32"/>
          <w:szCs w:val="32"/>
        </w:rPr>
        <w:t>第二十</w:t>
      </w:r>
      <w:r>
        <w:rPr>
          <w:rFonts w:hint="eastAsia" w:ascii="仿宋" w:hAnsi="仿宋" w:eastAsia="仿宋" w:cs="仿宋"/>
          <w:b/>
          <w:bCs/>
          <w:color w:val="auto"/>
          <w:sz w:val="32"/>
          <w:szCs w:val="32"/>
          <w:lang w:eastAsia="zh-CN"/>
        </w:rPr>
        <w:t>六</w:t>
      </w:r>
      <w:r>
        <w:rPr>
          <w:rFonts w:hint="eastAsia" w:ascii="仿宋" w:hAnsi="仿宋" w:eastAsia="仿宋" w:cs="仿宋"/>
          <w:b/>
          <w:bCs/>
          <w:color w:val="auto"/>
          <w:sz w:val="32"/>
          <w:szCs w:val="32"/>
        </w:rPr>
        <w:t xml:space="preserve">条 </w:t>
      </w:r>
      <w:r>
        <w:rPr>
          <w:rFonts w:hint="eastAsia" w:ascii="仿宋" w:hAnsi="仿宋" w:eastAsia="仿宋" w:cs="仿宋"/>
          <w:bCs/>
          <w:color w:val="auto"/>
          <w:sz w:val="32"/>
          <w:szCs w:val="32"/>
        </w:rPr>
        <w:t>本办法自</w:t>
      </w:r>
      <w:r>
        <w:rPr>
          <w:rFonts w:hint="eastAsia" w:ascii="仿宋" w:hAnsi="仿宋" w:eastAsia="仿宋" w:cs="仿宋"/>
          <w:bCs/>
          <w:color w:val="auto"/>
          <w:sz w:val="32"/>
          <w:szCs w:val="32"/>
          <w:lang w:eastAsia="zh-CN"/>
        </w:rPr>
        <w:t>发布</w:t>
      </w:r>
      <w:r>
        <w:rPr>
          <w:rFonts w:hint="eastAsia" w:ascii="仿宋" w:hAnsi="仿宋" w:eastAsia="仿宋" w:cs="仿宋"/>
          <w:bCs/>
          <w:color w:val="auto"/>
          <w:sz w:val="32"/>
          <w:szCs w:val="32"/>
        </w:rPr>
        <w:t>之日起实施。</w:t>
      </w:r>
    </w:p>
    <w:p w14:paraId="47E0B7DA">
      <w:pPr>
        <w:spacing w:line="560" w:lineRule="exact"/>
        <w:ind w:firstLine="643" w:firstLineChars="200"/>
        <w:jc w:val="left"/>
        <w:rPr>
          <w:rFonts w:ascii="仿宋" w:hAnsi="仿宋" w:eastAsia="仿宋" w:cs="仿宋"/>
          <w:color w:val="auto"/>
          <w:sz w:val="32"/>
          <w:szCs w:val="32"/>
        </w:rPr>
      </w:pPr>
      <w:r>
        <w:rPr>
          <w:rFonts w:hint="eastAsia" w:ascii="仿宋" w:hAnsi="仿宋" w:eastAsia="仿宋" w:cs="仿宋"/>
          <w:b/>
          <w:color w:val="auto"/>
          <w:sz w:val="32"/>
          <w:szCs w:val="32"/>
        </w:rPr>
        <w:t>第二十</w:t>
      </w:r>
      <w:r>
        <w:rPr>
          <w:rFonts w:hint="eastAsia" w:ascii="仿宋" w:hAnsi="仿宋" w:eastAsia="仿宋" w:cs="仿宋"/>
          <w:b/>
          <w:color w:val="auto"/>
          <w:sz w:val="32"/>
          <w:szCs w:val="32"/>
          <w:lang w:eastAsia="zh-CN"/>
        </w:rPr>
        <w:t>七</w:t>
      </w:r>
      <w:r>
        <w:rPr>
          <w:rFonts w:hint="eastAsia" w:ascii="仿宋" w:hAnsi="仿宋" w:eastAsia="仿宋" w:cs="仿宋"/>
          <w:b/>
          <w:color w:val="auto"/>
          <w:sz w:val="32"/>
          <w:szCs w:val="32"/>
        </w:rPr>
        <w:t xml:space="preserve">条 </w:t>
      </w:r>
      <w:r>
        <w:rPr>
          <w:rFonts w:hint="eastAsia" w:ascii="仿宋" w:hAnsi="仿宋" w:eastAsia="仿宋" w:cs="仿宋"/>
          <w:color w:val="auto"/>
          <w:sz w:val="32"/>
          <w:szCs w:val="32"/>
        </w:rPr>
        <w:t>本办法由市民政局会同相关部门进行解释。</w:t>
      </w:r>
    </w:p>
    <w:p w14:paraId="023C0921">
      <w:pPr>
        <w:jc w:val="left"/>
        <w:rPr>
          <w:color w:val="auto"/>
        </w:rPr>
      </w:pPr>
    </w:p>
    <w:p w14:paraId="1A62C945"/>
    <w:p w14:paraId="7B8DAFBF"/>
    <w:p w14:paraId="7346DA15"/>
    <w:sectPr>
      <w:footerReference r:id="rId3" w:type="default"/>
      <w:pgSz w:w="11900" w:h="16840"/>
      <w:pgMar w:top="2098" w:right="1474" w:bottom="1985" w:left="1588" w:header="851" w:footer="992"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方正小标宋简体">
    <w:panose1 w:val="02010601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90C26">
    <w:pPr>
      <w:pStyle w:val="3"/>
      <w:jc w:val="right"/>
      <w:rPr>
        <w:rFonts w:asciiTheme="minorEastAsia" w:hAnsiTheme="minorEastAsia" w:eastAsia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41BA7">
                          <w:pPr>
                            <w:pStyle w:val="3"/>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241BA7">
                    <w:pPr>
                      <w:pStyle w:val="3"/>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txbxContent>
              </v:textbox>
            </v:shape>
          </w:pict>
        </mc:Fallback>
      </mc:AlternateContent>
    </w:r>
  </w:p>
  <w:p w14:paraId="0B8D2682">
    <w:pPr>
      <w:pStyle w:val="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3F"/>
    <w:rsid w:val="00014270"/>
    <w:rsid w:val="00035D25"/>
    <w:rsid w:val="00037221"/>
    <w:rsid w:val="00046EF7"/>
    <w:rsid w:val="00072321"/>
    <w:rsid w:val="000842C4"/>
    <w:rsid w:val="000A213F"/>
    <w:rsid w:val="000B1A39"/>
    <w:rsid w:val="000B1B77"/>
    <w:rsid w:val="000C2E3F"/>
    <w:rsid w:val="00115385"/>
    <w:rsid w:val="00141467"/>
    <w:rsid w:val="00143AED"/>
    <w:rsid w:val="00143D77"/>
    <w:rsid w:val="001714ED"/>
    <w:rsid w:val="0018761D"/>
    <w:rsid w:val="00196BD0"/>
    <w:rsid w:val="001A70C4"/>
    <w:rsid w:val="001B215B"/>
    <w:rsid w:val="001B7F81"/>
    <w:rsid w:val="001C2089"/>
    <w:rsid w:val="001F2CC7"/>
    <w:rsid w:val="00203760"/>
    <w:rsid w:val="00213EE5"/>
    <w:rsid w:val="0025168A"/>
    <w:rsid w:val="00256261"/>
    <w:rsid w:val="00261BF3"/>
    <w:rsid w:val="00285200"/>
    <w:rsid w:val="002903E5"/>
    <w:rsid w:val="002A07AD"/>
    <w:rsid w:val="002B1D9F"/>
    <w:rsid w:val="002B45B4"/>
    <w:rsid w:val="002C07EF"/>
    <w:rsid w:val="002C4C02"/>
    <w:rsid w:val="002C645B"/>
    <w:rsid w:val="002C75EB"/>
    <w:rsid w:val="002D2ACF"/>
    <w:rsid w:val="002F37E0"/>
    <w:rsid w:val="002F5D6C"/>
    <w:rsid w:val="00304ECD"/>
    <w:rsid w:val="00323D76"/>
    <w:rsid w:val="00334FBB"/>
    <w:rsid w:val="00343EF4"/>
    <w:rsid w:val="0034452C"/>
    <w:rsid w:val="00357873"/>
    <w:rsid w:val="00370680"/>
    <w:rsid w:val="00385E17"/>
    <w:rsid w:val="00394E45"/>
    <w:rsid w:val="00396286"/>
    <w:rsid w:val="003B0076"/>
    <w:rsid w:val="003B1853"/>
    <w:rsid w:val="003C226F"/>
    <w:rsid w:val="003D7456"/>
    <w:rsid w:val="003E5569"/>
    <w:rsid w:val="003F0199"/>
    <w:rsid w:val="00410529"/>
    <w:rsid w:val="00420970"/>
    <w:rsid w:val="0043102F"/>
    <w:rsid w:val="00437B69"/>
    <w:rsid w:val="00443FBE"/>
    <w:rsid w:val="0045125A"/>
    <w:rsid w:val="0045223B"/>
    <w:rsid w:val="00470582"/>
    <w:rsid w:val="00472E49"/>
    <w:rsid w:val="00475BC1"/>
    <w:rsid w:val="004822DA"/>
    <w:rsid w:val="00485805"/>
    <w:rsid w:val="00492341"/>
    <w:rsid w:val="004A2372"/>
    <w:rsid w:val="004A34E0"/>
    <w:rsid w:val="004A383A"/>
    <w:rsid w:val="004A7EDD"/>
    <w:rsid w:val="004B07B7"/>
    <w:rsid w:val="004C6B6E"/>
    <w:rsid w:val="004D0D35"/>
    <w:rsid w:val="004D42D3"/>
    <w:rsid w:val="004E542B"/>
    <w:rsid w:val="004F32FD"/>
    <w:rsid w:val="00537A75"/>
    <w:rsid w:val="00544FD3"/>
    <w:rsid w:val="005529D7"/>
    <w:rsid w:val="00564125"/>
    <w:rsid w:val="005643C0"/>
    <w:rsid w:val="00566668"/>
    <w:rsid w:val="00573D8E"/>
    <w:rsid w:val="00583F4E"/>
    <w:rsid w:val="005922D2"/>
    <w:rsid w:val="005A694F"/>
    <w:rsid w:val="005B753A"/>
    <w:rsid w:val="005C013B"/>
    <w:rsid w:val="005C4473"/>
    <w:rsid w:val="005C53D5"/>
    <w:rsid w:val="005C75AA"/>
    <w:rsid w:val="005D1DC8"/>
    <w:rsid w:val="005E2D48"/>
    <w:rsid w:val="00615212"/>
    <w:rsid w:val="00617884"/>
    <w:rsid w:val="00617E1A"/>
    <w:rsid w:val="00643FA1"/>
    <w:rsid w:val="00645B77"/>
    <w:rsid w:val="006516C6"/>
    <w:rsid w:val="00662F13"/>
    <w:rsid w:val="00670534"/>
    <w:rsid w:val="0068407A"/>
    <w:rsid w:val="006B099D"/>
    <w:rsid w:val="006B7087"/>
    <w:rsid w:val="006F58AB"/>
    <w:rsid w:val="007244CE"/>
    <w:rsid w:val="00730CBA"/>
    <w:rsid w:val="00773C5D"/>
    <w:rsid w:val="007841CD"/>
    <w:rsid w:val="0079392E"/>
    <w:rsid w:val="007A0A60"/>
    <w:rsid w:val="007A1BAB"/>
    <w:rsid w:val="007A1F01"/>
    <w:rsid w:val="007A1F43"/>
    <w:rsid w:val="007A397C"/>
    <w:rsid w:val="007B6C16"/>
    <w:rsid w:val="007C02F8"/>
    <w:rsid w:val="007F0628"/>
    <w:rsid w:val="007F2362"/>
    <w:rsid w:val="007F794A"/>
    <w:rsid w:val="00812E15"/>
    <w:rsid w:val="00820245"/>
    <w:rsid w:val="008217B7"/>
    <w:rsid w:val="008218CC"/>
    <w:rsid w:val="00840D66"/>
    <w:rsid w:val="00844561"/>
    <w:rsid w:val="008448FA"/>
    <w:rsid w:val="00844DE7"/>
    <w:rsid w:val="00846695"/>
    <w:rsid w:val="0085688B"/>
    <w:rsid w:val="00890C9D"/>
    <w:rsid w:val="00893861"/>
    <w:rsid w:val="008A3913"/>
    <w:rsid w:val="008B2A05"/>
    <w:rsid w:val="008C5668"/>
    <w:rsid w:val="008D06EB"/>
    <w:rsid w:val="008E083F"/>
    <w:rsid w:val="008E3725"/>
    <w:rsid w:val="008E4EB6"/>
    <w:rsid w:val="008F0155"/>
    <w:rsid w:val="008F1B1C"/>
    <w:rsid w:val="008F6F10"/>
    <w:rsid w:val="00921573"/>
    <w:rsid w:val="009330F8"/>
    <w:rsid w:val="00933D81"/>
    <w:rsid w:val="0093710B"/>
    <w:rsid w:val="009379B2"/>
    <w:rsid w:val="00972082"/>
    <w:rsid w:val="0098236B"/>
    <w:rsid w:val="00982937"/>
    <w:rsid w:val="009851FF"/>
    <w:rsid w:val="00990B12"/>
    <w:rsid w:val="00991702"/>
    <w:rsid w:val="009A0734"/>
    <w:rsid w:val="009A2DCB"/>
    <w:rsid w:val="009C3B2A"/>
    <w:rsid w:val="009C3C76"/>
    <w:rsid w:val="009E08EC"/>
    <w:rsid w:val="00A007C0"/>
    <w:rsid w:val="00A122C1"/>
    <w:rsid w:val="00A36334"/>
    <w:rsid w:val="00A44F88"/>
    <w:rsid w:val="00A5303D"/>
    <w:rsid w:val="00A927D8"/>
    <w:rsid w:val="00AA0756"/>
    <w:rsid w:val="00AA485C"/>
    <w:rsid w:val="00AB101D"/>
    <w:rsid w:val="00AC5030"/>
    <w:rsid w:val="00AC5858"/>
    <w:rsid w:val="00AE1363"/>
    <w:rsid w:val="00AF1D0E"/>
    <w:rsid w:val="00AF26CA"/>
    <w:rsid w:val="00AF61CA"/>
    <w:rsid w:val="00B27C73"/>
    <w:rsid w:val="00B36772"/>
    <w:rsid w:val="00B411C8"/>
    <w:rsid w:val="00B47422"/>
    <w:rsid w:val="00B60C23"/>
    <w:rsid w:val="00B71883"/>
    <w:rsid w:val="00B77F5E"/>
    <w:rsid w:val="00B81910"/>
    <w:rsid w:val="00B81A6F"/>
    <w:rsid w:val="00B9004C"/>
    <w:rsid w:val="00B90DE6"/>
    <w:rsid w:val="00BA78E9"/>
    <w:rsid w:val="00BC3AAD"/>
    <w:rsid w:val="00BF1EE6"/>
    <w:rsid w:val="00BF2015"/>
    <w:rsid w:val="00BF6885"/>
    <w:rsid w:val="00C0202B"/>
    <w:rsid w:val="00C254AA"/>
    <w:rsid w:val="00C3329D"/>
    <w:rsid w:val="00C64BAB"/>
    <w:rsid w:val="00C8221D"/>
    <w:rsid w:val="00C85479"/>
    <w:rsid w:val="00C93346"/>
    <w:rsid w:val="00CA05B4"/>
    <w:rsid w:val="00CB202B"/>
    <w:rsid w:val="00CB68F3"/>
    <w:rsid w:val="00CE56EA"/>
    <w:rsid w:val="00CF5D49"/>
    <w:rsid w:val="00D00E03"/>
    <w:rsid w:val="00D22964"/>
    <w:rsid w:val="00D336B1"/>
    <w:rsid w:val="00D34786"/>
    <w:rsid w:val="00D34FEC"/>
    <w:rsid w:val="00D524C0"/>
    <w:rsid w:val="00D551C9"/>
    <w:rsid w:val="00D66964"/>
    <w:rsid w:val="00D94E38"/>
    <w:rsid w:val="00DC22D2"/>
    <w:rsid w:val="00DD21AE"/>
    <w:rsid w:val="00DD4FFA"/>
    <w:rsid w:val="00DD6AEA"/>
    <w:rsid w:val="00DD764A"/>
    <w:rsid w:val="00E00FE6"/>
    <w:rsid w:val="00E2524C"/>
    <w:rsid w:val="00E37C34"/>
    <w:rsid w:val="00E82C43"/>
    <w:rsid w:val="00E86522"/>
    <w:rsid w:val="00E87266"/>
    <w:rsid w:val="00EA67FC"/>
    <w:rsid w:val="00EB6EB7"/>
    <w:rsid w:val="00EC16D5"/>
    <w:rsid w:val="00ED3C98"/>
    <w:rsid w:val="00EE3F85"/>
    <w:rsid w:val="00EE5B37"/>
    <w:rsid w:val="00EF6CC9"/>
    <w:rsid w:val="00F04AC9"/>
    <w:rsid w:val="00F23A57"/>
    <w:rsid w:val="00F33A7D"/>
    <w:rsid w:val="00F5073F"/>
    <w:rsid w:val="00F600C8"/>
    <w:rsid w:val="00F7111D"/>
    <w:rsid w:val="00FA40AC"/>
    <w:rsid w:val="00FA6B40"/>
    <w:rsid w:val="00FB1C9F"/>
    <w:rsid w:val="00FD1833"/>
    <w:rsid w:val="00FD42B0"/>
    <w:rsid w:val="00FD6472"/>
    <w:rsid w:val="00FE5207"/>
    <w:rsid w:val="00FE6AF2"/>
    <w:rsid w:val="00FE7665"/>
    <w:rsid w:val="00FF25F0"/>
    <w:rsid w:val="00FF3F73"/>
    <w:rsid w:val="01DF1105"/>
    <w:rsid w:val="02A809BE"/>
    <w:rsid w:val="0B5E7A82"/>
    <w:rsid w:val="0BDC3A5C"/>
    <w:rsid w:val="0EDE5520"/>
    <w:rsid w:val="0FC64D7C"/>
    <w:rsid w:val="10AF1DD6"/>
    <w:rsid w:val="19E1603E"/>
    <w:rsid w:val="1B500FF8"/>
    <w:rsid w:val="1C347270"/>
    <w:rsid w:val="1F472D4F"/>
    <w:rsid w:val="24ED763F"/>
    <w:rsid w:val="25752C39"/>
    <w:rsid w:val="27524D9A"/>
    <w:rsid w:val="2928568E"/>
    <w:rsid w:val="2E3E7FA7"/>
    <w:rsid w:val="2E731200"/>
    <w:rsid w:val="2FFE7B32"/>
    <w:rsid w:val="327E5BEF"/>
    <w:rsid w:val="351971A6"/>
    <w:rsid w:val="369815D0"/>
    <w:rsid w:val="3FA951EB"/>
    <w:rsid w:val="40206659"/>
    <w:rsid w:val="4CDD49A1"/>
    <w:rsid w:val="51DE1699"/>
    <w:rsid w:val="53D134D6"/>
    <w:rsid w:val="543F4DEA"/>
    <w:rsid w:val="55086114"/>
    <w:rsid w:val="58837C6F"/>
    <w:rsid w:val="5A5E0F49"/>
    <w:rsid w:val="5B4375EE"/>
    <w:rsid w:val="5E5933FA"/>
    <w:rsid w:val="5FE23B78"/>
    <w:rsid w:val="630A75EB"/>
    <w:rsid w:val="664F698F"/>
    <w:rsid w:val="6AC363FB"/>
    <w:rsid w:val="6DD864F7"/>
    <w:rsid w:val="718B7731"/>
    <w:rsid w:val="74F07ACC"/>
    <w:rsid w:val="768647EF"/>
    <w:rsid w:val="79E059C7"/>
    <w:rsid w:val="7DDF93BB"/>
    <w:rsid w:val="BCEA98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basedOn w:val="7"/>
    <w:qFormat/>
    <w:uiPriority w:val="0"/>
    <w:rPr>
      <w:rFonts w:hint="default" w:ascii="Times New Roman"/>
      <w:kern w:val="0"/>
      <w:sz w:val="24"/>
      <w:szCs w:val="20"/>
    </w:rPr>
  </w:style>
  <w:style w:type="character" w:styleId="9">
    <w:name w:val="FollowedHyperlink"/>
    <w:basedOn w:val="7"/>
    <w:semiHidden/>
    <w:unhideWhenUsed/>
    <w:qFormat/>
    <w:uiPriority w:val="99"/>
    <w:rPr>
      <w:color w:val="333333"/>
      <w:u w:val="none"/>
    </w:rPr>
  </w:style>
  <w:style w:type="character" w:styleId="10">
    <w:name w:val="Hyperlink"/>
    <w:basedOn w:val="7"/>
    <w:semiHidden/>
    <w:unhideWhenUsed/>
    <w:qFormat/>
    <w:uiPriority w:val="99"/>
    <w:rPr>
      <w:color w:val="333333"/>
      <w:u w:val="none"/>
    </w:rPr>
  </w:style>
  <w:style w:type="character" w:customStyle="1" w:styleId="11">
    <w:name w:val="页脚 Char"/>
    <w:basedOn w:val="7"/>
    <w:link w:val="3"/>
    <w:qFormat/>
    <w:locked/>
    <w:uiPriority w:val="99"/>
    <w:rPr>
      <w:rFonts w:cs="Times New Roman"/>
      <w:sz w:val="18"/>
      <w:szCs w:val="18"/>
    </w:rPr>
  </w:style>
  <w:style w:type="character" w:customStyle="1" w:styleId="12">
    <w:name w:val="批注框文本 Char"/>
    <w:basedOn w:val="7"/>
    <w:link w:val="2"/>
    <w:semiHidden/>
    <w:qFormat/>
    <w:locked/>
    <w:uiPriority w:val="99"/>
    <w:rPr>
      <w:rFonts w:cs="Times New Roman"/>
      <w:sz w:val="18"/>
      <w:szCs w:val="18"/>
    </w:rPr>
  </w:style>
  <w:style w:type="paragraph" w:styleId="13">
    <w:name w:val="List Paragraph"/>
    <w:basedOn w:val="1"/>
    <w:qFormat/>
    <w:uiPriority w:val="99"/>
    <w:pPr>
      <w:ind w:firstLine="420" w:firstLineChars="200"/>
    </w:pPr>
  </w:style>
  <w:style w:type="character" w:customStyle="1" w:styleId="14">
    <w:name w:val="页眉 Char"/>
    <w:basedOn w:val="7"/>
    <w:link w:val="4"/>
    <w:qFormat/>
    <w:locked/>
    <w:uiPriority w:val="99"/>
    <w:rPr>
      <w:rFonts w:cs="Times New Roman"/>
      <w:sz w:val="18"/>
      <w:szCs w:val="18"/>
    </w:rPr>
  </w:style>
  <w:style w:type="paragraph" w:customStyle="1" w:styleId="15">
    <w:name w:val="Char"/>
    <w:basedOn w:val="1"/>
    <w:qFormat/>
    <w:uiPriority w:val="0"/>
    <w:pPr>
      <w:widowControl/>
      <w:spacing w:after="160" w:afterLines="0" w:line="240" w:lineRule="exact"/>
      <w:jc w:val="left"/>
    </w:pPr>
    <w:rPr>
      <w:rFonts w:ascii="仿宋_GB2312"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717</Words>
  <Characters>4093</Characters>
  <Lines>34</Lines>
  <Paragraphs>9</Paragraphs>
  <TotalTime>0</TotalTime>
  <ScaleCrop>false</ScaleCrop>
  <LinksUpToDate>false</LinksUpToDate>
  <CharactersWithSpaces>4801</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2019-03-01T20:05:00Z</dcterms:created>
  <dc:creator>刘辉</dc:creator>
  <cp:lastModifiedBy>小鹿乱撞～</cp:lastModifiedBy>
  <cp:lastPrinted>2021-03-18T16:43:00Z</cp:lastPrinted>
  <dcterms:modified xsi:type="dcterms:W3CDTF">2026-07-22T10:15:07Z</dcterms:modified>
  <dc:title>关于在全市基层党组织和广大党员中开展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5A164A567D744530AB72AE3CBEDF52A7</vt:lpwstr>
  </property>
</Properties>
</file>